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E6" w:rsidRDefault="001508E6" w:rsidP="001508E6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</w:rPr>
      </w:pPr>
      <w:r w:rsidRPr="001508E6">
        <w:rPr>
          <w:color w:val="444444"/>
          <w:u w:val="single"/>
        </w:rPr>
        <w:t> </w:t>
      </w:r>
      <w:r w:rsidRPr="00A570E1">
        <w:rPr>
          <w:b/>
          <w:color w:val="444444"/>
          <w:sz w:val="28"/>
          <w:szCs w:val="28"/>
          <w:u w:val="single"/>
        </w:rPr>
        <w:t>Губкообразная энцефалопатия крупного рогатого скота</w:t>
      </w:r>
      <w:r w:rsidRPr="001508E6">
        <w:rPr>
          <w:color w:val="444444"/>
        </w:rPr>
        <w:t xml:space="preserve"> (ГЭ КРС) – медленно развивающаяся инфекционная </w:t>
      </w:r>
      <w:proofErr w:type="spellStart"/>
      <w:r w:rsidRPr="001508E6">
        <w:rPr>
          <w:color w:val="444444"/>
        </w:rPr>
        <w:t>прионная</w:t>
      </w:r>
      <w:proofErr w:type="spellEnd"/>
      <w:r w:rsidRPr="001508E6">
        <w:rPr>
          <w:color w:val="444444"/>
        </w:rPr>
        <w:t xml:space="preserve"> трансмиссивная болезнь взрослого крупного рогатого скота, характеризующаяся длительным, до 2,5 до 8 лет, инкубационным периодом и проявляющаяся поражением центральной нервной сист</w:t>
      </w:r>
      <w:r>
        <w:rPr>
          <w:color w:val="444444"/>
        </w:rPr>
        <w:t xml:space="preserve">емы со 100% </w:t>
      </w:r>
      <w:r w:rsidRPr="001508E6">
        <w:rPr>
          <w:color w:val="444444"/>
        </w:rPr>
        <w:t>летальностью.</w:t>
      </w:r>
    </w:p>
    <w:p w:rsidR="001508E6" w:rsidRPr="001508E6" w:rsidRDefault="001508E6" w:rsidP="001508E6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</w:rPr>
      </w:pPr>
      <w:r w:rsidRPr="001508E6">
        <w:rPr>
          <w:noProof/>
          <w:color w:val="444444"/>
          <w:u w:val="single"/>
        </w:rPr>
        <w:t xml:space="preserve"> </w:t>
      </w:r>
      <w:r>
        <w:rPr>
          <w:noProof/>
          <w:color w:val="444444"/>
          <w:u w:val="single"/>
        </w:rPr>
        <w:drawing>
          <wp:inline distT="0" distB="0" distL="0" distR="0" wp14:anchorId="0188E39E" wp14:editId="7B90E7C1">
            <wp:extent cx="2618740" cy="1745615"/>
            <wp:effectExtent l="0" t="0" r="0" b="6985"/>
            <wp:docPr id="1" name="Рисунок 1" descr="C:\Users\IrinaLad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Lad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i/>
          <w:color w:val="444444"/>
          <w:u w:val="single"/>
        </w:rPr>
        <w:t>Эпизоотологические данные</w:t>
      </w:r>
      <w:r w:rsidRPr="001508E6">
        <w:rPr>
          <w:color w:val="444444"/>
        </w:rPr>
        <w:t xml:space="preserve">. В естественных условиях к ГЭ КРС восприимчив крупный рогатый скот, особенно в 4-х летнем возрасте, а также парнокопытные шести видов (антилопа южно-африканская, куду, и </w:t>
      </w:r>
      <w:proofErr w:type="spellStart"/>
      <w:r w:rsidRPr="001508E6">
        <w:rPr>
          <w:color w:val="444444"/>
        </w:rPr>
        <w:t>ньяла</w:t>
      </w:r>
      <w:proofErr w:type="spellEnd"/>
      <w:r w:rsidRPr="001508E6">
        <w:rPr>
          <w:color w:val="444444"/>
        </w:rPr>
        <w:t xml:space="preserve">, сернобык, аравийский </w:t>
      </w:r>
      <w:proofErr w:type="spellStart"/>
      <w:r w:rsidRPr="001508E6">
        <w:rPr>
          <w:color w:val="444444"/>
        </w:rPr>
        <w:t>орикса</w:t>
      </w:r>
      <w:proofErr w:type="spellEnd"/>
      <w:r w:rsidRPr="001508E6">
        <w:rPr>
          <w:color w:val="444444"/>
        </w:rPr>
        <w:t xml:space="preserve"> и др.) и кошачьи 4 видов. Экспериментально можно заразить овец, свиней, норок, крыс, мышей, хомяков и обезьян. Болезни в большей степени подвержен молочный скот. Заболевают ГЭ КРС в основном коровы, реже племенные быки. </w:t>
      </w:r>
      <w:proofErr w:type="gramStart"/>
      <w:r w:rsidRPr="001508E6">
        <w:rPr>
          <w:color w:val="444444"/>
        </w:rPr>
        <w:t>При</w:t>
      </w:r>
      <w:proofErr w:type="gramEnd"/>
      <w:r w:rsidRPr="001508E6">
        <w:rPr>
          <w:color w:val="444444"/>
        </w:rPr>
        <w:t xml:space="preserve"> </w:t>
      </w:r>
      <w:proofErr w:type="gramStart"/>
      <w:r w:rsidRPr="001508E6">
        <w:rPr>
          <w:color w:val="444444"/>
        </w:rPr>
        <w:t>употребление</w:t>
      </w:r>
      <w:proofErr w:type="gramEnd"/>
      <w:r w:rsidRPr="001508E6">
        <w:rPr>
          <w:color w:val="444444"/>
        </w:rPr>
        <w:t xml:space="preserve"> продуктов убоя больных ГЭ КРС могут заболеть люди болезнью </w:t>
      </w:r>
      <w:proofErr w:type="spellStart"/>
      <w:r w:rsidRPr="001508E6">
        <w:rPr>
          <w:color w:val="444444"/>
        </w:rPr>
        <w:t>Крейтцфельда</w:t>
      </w:r>
      <w:proofErr w:type="spellEnd"/>
      <w:r w:rsidRPr="001508E6">
        <w:rPr>
          <w:color w:val="444444"/>
        </w:rPr>
        <w:t xml:space="preserve">-Якоба. При этом особенно </w:t>
      </w:r>
      <w:proofErr w:type="gramStart"/>
      <w:r w:rsidRPr="001508E6">
        <w:rPr>
          <w:color w:val="444444"/>
        </w:rPr>
        <w:t>опасны</w:t>
      </w:r>
      <w:proofErr w:type="gramEnd"/>
      <w:r w:rsidRPr="001508E6">
        <w:rPr>
          <w:color w:val="444444"/>
        </w:rPr>
        <w:t xml:space="preserve"> в употреблении головной и спинной мозг убитых животных. Мясо и молоко от больных животных в принципе не являются опасными, ввиду того, что </w:t>
      </w:r>
      <w:proofErr w:type="spellStart"/>
      <w:r w:rsidRPr="001508E6">
        <w:rPr>
          <w:color w:val="444444"/>
        </w:rPr>
        <w:t>прионы</w:t>
      </w:r>
      <w:proofErr w:type="spellEnd"/>
      <w:r w:rsidRPr="001508E6">
        <w:rPr>
          <w:color w:val="444444"/>
        </w:rPr>
        <w:t xml:space="preserve"> в них содержатся в незначительных количествах.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</w:t>
      </w:r>
      <w:proofErr w:type="spellStart"/>
      <w:r w:rsidRPr="001508E6">
        <w:rPr>
          <w:color w:val="444444"/>
        </w:rPr>
        <w:t>скрейпи</w:t>
      </w:r>
      <w:proofErr w:type="spellEnd"/>
      <w:r w:rsidRPr="001508E6">
        <w:rPr>
          <w:color w:val="444444"/>
        </w:rPr>
        <w:t xml:space="preserve">, и крупного рогатого скота больного ГЭ, в том числе находящихся в инкубационном периоде заболевания. Возбудитель болезни передается от больного животного здоровому алиментарным путем, при поедании зараженного корма (мясо </w:t>
      </w:r>
      <w:proofErr w:type="gramStart"/>
      <w:r w:rsidRPr="001508E6">
        <w:rPr>
          <w:color w:val="444444"/>
        </w:rPr>
        <w:t>-к</w:t>
      </w:r>
      <w:proofErr w:type="gramEnd"/>
      <w:r w:rsidRPr="001508E6">
        <w:rPr>
          <w:color w:val="444444"/>
        </w:rPr>
        <w:t xml:space="preserve">остная мука) Возможна (до 10-20%) вертикальная передача, но она существенно не влияет на распространение эпизоотии. В Великобритании распространению болезни способствовали следующие причины: Увеличение поголовья овец и возросшие объемы переработки (включая головы) на мясокостную муку. Изменение с середины 70-х годов 20 века на утильзаводах страны режимов стерилизации сырья животного происхождения (замена термообработки сушкой с органическими растворителями). Увеличение производства молока, требовавшего более раннего отъема телят и интенсивного их откорма с использованием мясокостной муки. В итоге все это привело к более массовому применению в пищевой цепи мясокостной муки, которая оказалась контаминированной </w:t>
      </w:r>
      <w:proofErr w:type="spellStart"/>
      <w:r w:rsidRPr="001508E6">
        <w:rPr>
          <w:color w:val="444444"/>
        </w:rPr>
        <w:t>прионами</w:t>
      </w:r>
      <w:proofErr w:type="spellEnd"/>
      <w:r w:rsidRPr="001508E6">
        <w:rPr>
          <w:color w:val="444444"/>
        </w:rPr>
        <w:t>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i/>
          <w:color w:val="444444"/>
          <w:u w:val="single"/>
        </w:rPr>
        <w:t>Течение и симптомы болезни</w:t>
      </w:r>
      <w:r w:rsidRPr="001508E6">
        <w:rPr>
          <w:color w:val="444444"/>
        </w:rPr>
        <w:t>. Инкубационный период составляет от 2,5 до 8 лет, в отдельных случаях он может растягиваться до 25 – 30 лет. Чаще болеют животные в возрасте от 2-х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коров снижается молочная продуктивность. Клиническое проявление болезни наблюдается у животных старше 2 лет и характеризуется признаками поражения центральной нервной системы. При ГЭ выявляем три типа нервных явлений.</w:t>
      </w:r>
    </w:p>
    <w:p w:rsid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proofErr w:type="gramStart"/>
      <w:r w:rsidRPr="001508E6">
        <w:rPr>
          <w:color w:val="444444"/>
          <w:u w:val="single"/>
        </w:rPr>
        <w:t>Первый тип</w:t>
      </w:r>
      <w:r w:rsidRPr="001508E6">
        <w:rPr>
          <w:color w:val="444444"/>
        </w:rPr>
        <w:t xml:space="preserve"> нервных явлений сопровождается развитием у животных чувства страха, нервозности, особенно когда животное входит в помещение, боязнь дверных проемов, агрессивности (которая является лишь следствием нервного состояния животного), скрежета зубами, беспокойства, боязливости, перемены иерархического места в стаде, стремления отделится от остальных животных стада, возбудимости, дрожания отдельных участков тела или всего тела, не распознавания препятствий, ляганием при нормальном к ним обращении</w:t>
      </w:r>
      <w:proofErr w:type="gramEnd"/>
      <w:r w:rsidRPr="001508E6">
        <w:rPr>
          <w:color w:val="444444"/>
        </w:rPr>
        <w:t xml:space="preserve">, атаксии задних конечностей (корова поднимается с пола как лошадь), частых движений ушами, облизывание носа, почесывание головы ногой, и </w:t>
      </w:r>
      <w:proofErr w:type="gramStart"/>
      <w:r w:rsidRPr="001508E6">
        <w:rPr>
          <w:color w:val="444444"/>
        </w:rPr>
        <w:t>о</w:t>
      </w:r>
      <w:proofErr w:type="gramEnd"/>
      <w:r w:rsidRPr="001508E6">
        <w:rPr>
          <w:color w:val="444444"/>
        </w:rPr>
        <w:t xml:space="preserve"> различные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 предметы. Вышеперечисленные симптомы встречаются у 98% больных животных.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lastRenderedPageBreak/>
        <w:t xml:space="preserve">     </w:t>
      </w:r>
      <w:r w:rsidRPr="001508E6">
        <w:rPr>
          <w:color w:val="444444"/>
          <w:u w:val="single"/>
        </w:rPr>
        <w:t>Второй тип</w:t>
      </w:r>
      <w:r w:rsidRPr="001508E6">
        <w:rPr>
          <w:color w:val="444444"/>
        </w:rPr>
        <w:t xml:space="preserve"> нервных явлений характеризуется наличием у больных животных двигательных расстройств: рысистые движения, «</w:t>
      </w:r>
      <w:proofErr w:type="spellStart"/>
      <w:r w:rsidRPr="001508E6">
        <w:rPr>
          <w:color w:val="444444"/>
        </w:rPr>
        <w:t>загребание</w:t>
      </w:r>
      <w:proofErr w:type="spellEnd"/>
      <w:r w:rsidRPr="001508E6">
        <w:rPr>
          <w:color w:val="444444"/>
        </w:rPr>
        <w:t xml:space="preserve"> передними конечностями», «подкашивание» задних – при быстром повороте животного, падение, приподнятый хвост.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</w:t>
      </w:r>
      <w:r w:rsidRPr="001508E6">
        <w:rPr>
          <w:color w:val="444444"/>
          <w:u w:val="single"/>
        </w:rPr>
        <w:t xml:space="preserve">При третьем типе </w:t>
      </w:r>
      <w:r w:rsidRPr="001508E6">
        <w:rPr>
          <w:color w:val="444444"/>
        </w:rPr>
        <w:t xml:space="preserve">нервных явлений происходит нарушение чувствительности, когда у больных животных отмечаем </w:t>
      </w:r>
      <w:proofErr w:type="spellStart"/>
      <w:r w:rsidRPr="001508E6">
        <w:rPr>
          <w:color w:val="444444"/>
        </w:rPr>
        <w:t>гиперстезию</w:t>
      </w:r>
      <w:proofErr w:type="spellEnd"/>
      <w:r w:rsidRPr="001508E6">
        <w:rPr>
          <w:color w:val="444444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    </w:t>
      </w:r>
      <w:r>
        <w:rPr>
          <w:noProof/>
          <w:color w:val="444444"/>
        </w:rPr>
        <w:drawing>
          <wp:inline distT="0" distB="0" distL="0" distR="0">
            <wp:extent cx="2618740" cy="1745615"/>
            <wp:effectExtent l="0" t="0" r="0" b="6985"/>
            <wp:docPr id="2" name="Рисунок 2" descr="C:\Users\IrinaLad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Lad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   </w:t>
      </w:r>
      <w:r w:rsidRPr="001508E6">
        <w:rPr>
          <w:i/>
          <w:color w:val="444444"/>
          <w:u w:val="single"/>
        </w:rPr>
        <w:t>Лечение</w:t>
      </w:r>
      <w:r w:rsidRPr="001508E6">
        <w:rPr>
          <w:color w:val="444444"/>
        </w:rPr>
        <w:t>. Лечение неэффективно, так как оно начинается при появлении клинических признаков, когда в головном мозге развились необратимые патоморфологические изменения. Прогноз при заболевании неблагоприятный.    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  </w:t>
      </w:r>
      <w:r w:rsidRPr="001508E6">
        <w:rPr>
          <w:i/>
          <w:color w:val="444444"/>
          <w:u w:val="single"/>
        </w:rPr>
        <w:t xml:space="preserve"> Профилактика</w:t>
      </w:r>
      <w:r w:rsidRPr="001508E6">
        <w:rPr>
          <w:color w:val="444444"/>
        </w:rPr>
        <w:t>. Основой профилактики для благополучных стран являются: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недопущение завоза из неблагополучных зон или стран племенного скота, мяса, консервов, субпродуктов и полуфабрикатов, мясокостной муки, спермы, эмбрионов, технического жира, кишечного сырья и других продуктов и кормов животного происхождения от жвачных;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 xml:space="preserve">- тщательный </w:t>
      </w:r>
      <w:proofErr w:type="gramStart"/>
      <w:r w:rsidRPr="001508E6">
        <w:rPr>
          <w:color w:val="444444"/>
        </w:rPr>
        <w:t>контроль за</w:t>
      </w:r>
      <w:proofErr w:type="gramEnd"/>
      <w:r w:rsidRPr="001508E6">
        <w:rPr>
          <w:color w:val="444444"/>
        </w:rPr>
        <w:t xml:space="preserve"> закупками племенного скота и биологических тканей, особенно из неблагополучных стран; запрет скармливания жвачным животным мясокостной и костной муки от крупного рогатого скота и овец;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запрет на использование кормов и кормовых добавок любого неизвестного происхождения;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</w:rPr>
      </w:pPr>
      <w:r w:rsidRPr="001508E6">
        <w:rPr>
          <w:color w:val="444444"/>
        </w:rPr>
        <w:t>- тщательная диагностика при любом подозрительном случае и лабораторный мониторинг проб мозга убойного крупного рогатого скота, особенно от животных старше 3 лет.</w:t>
      </w:r>
    </w:p>
    <w:p w:rsidR="001508E6" w:rsidRPr="001508E6" w:rsidRDefault="001508E6" w:rsidP="001508E6">
      <w:pPr>
        <w:pStyle w:val="a3"/>
        <w:shd w:val="clear" w:color="auto" w:fill="FFFFFF"/>
        <w:spacing w:before="225" w:beforeAutospacing="0" w:after="0" w:afterAutospacing="0"/>
        <w:jc w:val="both"/>
        <w:rPr>
          <w:color w:val="444444"/>
        </w:rPr>
      </w:pPr>
      <w:r w:rsidRPr="001508E6">
        <w:rPr>
          <w:color w:val="444444"/>
        </w:rPr>
        <w:t xml:space="preserve">   Меры борьбы. В неблагополучных странах запрещено добавлять животные белки в корм жвачным, </w:t>
      </w:r>
      <w:proofErr w:type="spellStart"/>
      <w:r w:rsidRPr="001508E6">
        <w:rPr>
          <w:color w:val="444444"/>
        </w:rPr>
        <w:t>биоткани</w:t>
      </w:r>
      <w:proofErr w:type="spellEnd"/>
      <w:r w:rsidRPr="001508E6">
        <w:rPr>
          <w:color w:val="444444"/>
        </w:rPr>
        <w:t xml:space="preserve"> — в рацион животных, использовать бычьи субпродукты в биологической и пищевой промышленности и так далее. Проводят диагностику ГЭ КРС больных животных и уничтожение туш. Применяют жесткие методы стерилизации и дезинфекции.</w:t>
      </w:r>
    </w:p>
    <w:p w:rsidR="003F6606" w:rsidRPr="001508E6" w:rsidRDefault="00A570E1">
      <w:pPr>
        <w:rPr>
          <w:rFonts w:ascii="Times New Roman" w:hAnsi="Times New Roman" w:cs="Times New Roman"/>
        </w:rPr>
      </w:pPr>
    </w:p>
    <w:sectPr w:rsidR="003F6606" w:rsidRPr="001508E6" w:rsidSect="001508E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E6"/>
    <w:rsid w:val="000F32B6"/>
    <w:rsid w:val="001508E6"/>
    <w:rsid w:val="00A570E1"/>
    <w:rsid w:val="00C96F48"/>
    <w:rsid w:val="00D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IrinaLad</dc:creator>
  <cp:lastModifiedBy>IrinaLad</cp:lastModifiedBy>
  <cp:revision>3</cp:revision>
  <cp:lastPrinted>2022-10-28T11:09:00Z</cp:lastPrinted>
  <dcterms:created xsi:type="dcterms:W3CDTF">2022-10-28T10:59:00Z</dcterms:created>
  <dcterms:modified xsi:type="dcterms:W3CDTF">2022-10-28T11:12:00Z</dcterms:modified>
</cp:coreProperties>
</file>