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964F0"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964F0"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CC6B4B">
                    <w:rPr>
                      <w:rFonts w:ascii="Arial" w:hAnsi="Arial" w:cs="Arial"/>
                      <w:i/>
                      <w:iCs/>
                      <w:sz w:val="16"/>
                      <w:szCs w:val="16"/>
                    </w:rPr>
                    <w:t>ыпуск № 27(669)       27</w:t>
                  </w:r>
                  <w:r>
                    <w:rPr>
                      <w:rFonts w:ascii="Arial" w:hAnsi="Arial" w:cs="Arial"/>
                      <w:i/>
                      <w:iCs/>
                      <w:sz w:val="16"/>
                      <w:szCs w:val="16"/>
                    </w:rPr>
                    <w:t xml:space="preserve">  апреля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964F0"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2964F0"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inset="2.85pt,2.85pt,2.85pt,2.85pt">
              <w:txbxContent>
                <w:p w:rsidR="00D20361" w:rsidRDefault="00DA21A7" w:rsidP="00DA21A7">
                  <w:pPr>
                    <w:spacing w:line="259" w:lineRule="auto"/>
                    <w:ind w:right="21"/>
                    <w:jc w:val="center"/>
                    <w:rPr>
                      <w:rFonts w:eastAsia="Calibri"/>
                      <w:b/>
                      <w:sz w:val="18"/>
                      <w:szCs w:val="18"/>
                      <w:lang w:eastAsia="en-US"/>
                    </w:rPr>
                  </w:pPr>
                  <w:proofErr w:type="gramStart"/>
                  <w:r>
                    <w:rPr>
                      <w:rFonts w:eastAsia="Calibri"/>
                      <w:b/>
                      <w:sz w:val="18"/>
                      <w:szCs w:val="18"/>
                      <w:lang w:eastAsia="en-US"/>
                    </w:rPr>
                    <w:t>Городское</w:t>
                  </w:r>
                  <w:proofErr w:type="gramEnd"/>
                  <w:r>
                    <w:rPr>
                      <w:rFonts w:eastAsia="Calibri"/>
                      <w:b/>
                      <w:sz w:val="18"/>
                      <w:szCs w:val="18"/>
                      <w:lang w:eastAsia="en-US"/>
                    </w:rPr>
                    <w:t xml:space="preserve"> поселения</w:t>
                  </w:r>
                </w:p>
                <w:p w:rsidR="00DA21A7" w:rsidRDefault="00502529" w:rsidP="00DA21A7">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DA21A7" w:rsidRPr="0019756D" w:rsidRDefault="00DA21A7" w:rsidP="00DA21A7">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0331D8" w:rsidRPr="000331D8" w:rsidRDefault="000331D8" w:rsidP="000331D8">
                  <w:pPr>
                    <w:spacing w:line="259" w:lineRule="auto"/>
                    <w:ind w:right="21"/>
                    <w:rPr>
                      <w:rFonts w:eastAsia="Calibri"/>
                      <w:b/>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«26»   апреля   2022</w:t>
                  </w:r>
                  <w:r>
                    <w:rPr>
                      <w:rFonts w:eastAsia="Calibri"/>
                      <w:kern w:val="1"/>
                      <w:sz w:val="18"/>
                      <w:szCs w:val="18"/>
                      <w:lang w:eastAsia="en-US"/>
                    </w:rPr>
                    <w:t xml:space="preserve">г. </w:t>
                  </w:r>
                  <w:r>
                    <w:rPr>
                      <w:rFonts w:eastAsia="Calibri"/>
                      <w:kern w:val="1"/>
                      <w:sz w:val="18"/>
                      <w:szCs w:val="18"/>
                      <w:lang w:eastAsia="en-US"/>
                    </w:rPr>
                    <w:tab/>
                  </w:r>
                  <w:r>
                    <w:rPr>
                      <w:rFonts w:eastAsia="Calibri"/>
                      <w:kern w:val="1"/>
                      <w:sz w:val="18"/>
                      <w:szCs w:val="18"/>
                      <w:lang w:eastAsia="en-US"/>
                    </w:rPr>
                    <w:tab/>
                    <w:t xml:space="preserve">        </w:t>
                  </w:r>
                  <w:r>
                    <w:rPr>
                      <w:rFonts w:eastAsia="Calibri"/>
                      <w:kern w:val="1"/>
                      <w:sz w:val="18"/>
                      <w:szCs w:val="18"/>
                      <w:lang w:eastAsia="en-US"/>
                    </w:rPr>
                    <w:tab/>
                  </w:r>
                  <w:r>
                    <w:rPr>
                      <w:rFonts w:eastAsia="Calibri"/>
                      <w:kern w:val="1"/>
                      <w:sz w:val="18"/>
                      <w:szCs w:val="18"/>
                      <w:lang w:eastAsia="en-US"/>
                    </w:rPr>
                    <w:tab/>
                  </w:r>
                  <w:r>
                    <w:rPr>
                      <w:rFonts w:eastAsia="Calibri"/>
                      <w:kern w:val="1"/>
                      <w:sz w:val="18"/>
                      <w:szCs w:val="18"/>
                      <w:lang w:eastAsia="en-US"/>
                    </w:rPr>
                    <w:tab/>
                  </w:r>
                  <w:r w:rsidRPr="00CC6B4B">
                    <w:rPr>
                      <w:rFonts w:eastAsia="Calibri"/>
                      <w:kern w:val="1"/>
                      <w:sz w:val="18"/>
                      <w:szCs w:val="18"/>
                      <w:lang w:eastAsia="en-US"/>
                    </w:rPr>
                    <w:t>№ 117/НПА</w:t>
                  </w:r>
                </w:p>
                <w:p w:rsidR="00CC6B4B" w:rsidRPr="00CC6B4B" w:rsidRDefault="00CC6B4B" w:rsidP="00CC6B4B">
                  <w:pPr>
                    <w:spacing w:line="259" w:lineRule="auto"/>
                    <w:ind w:right="21"/>
                    <w:rPr>
                      <w:rFonts w:eastAsia="Calibri"/>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О внесении изменений в постановление администрации </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городского поселения Агириш от 13.03.2020   № 56/НПА </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«Об утверждении стандарта внутреннего муниципального </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финансового контроля «Принципы контрольной деятельности </w:t>
                  </w:r>
                </w:p>
                <w:p w:rsidR="00CC6B4B" w:rsidRPr="00CC6B4B" w:rsidRDefault="00CC6B4B" w:rsidP="00CC6B4B">
                  <w:pPr>
                    <w:spacing w:line="259" w:lineRule="auto"/>
                    <w:ind w:right="21"/>
                    <w:rPr>
                      <w:rFonts w:eastAsia="Calibri"/>
                      <w:bCs/>
                      <w:kern w:val="1"/>
                      <w:sz w:val="18"/>
                      <w:szCs w:val="18"/>
                      <w:lang w:eastAsia="en-US"/>
                    </w:rPr>
                  </w:pPr>
                  <w:r w:rsidRPr="00CC6B4B">
                    <w:rPr>
                      <w:rFonts w:eastAsia="Calibri"/>
                      <w:kern w:val="1"/>
                      <w:sz w:val="18"/>
                      <w:szCs w:val="18"/>
                      <w:lang w:eastAsia="en-US"/>
                    </w:rPr>
                    <w:t>органов внутреннего муниципального финансового контроля»</w:t>
                  </w:r>
                  <w:r w:rsidRPr="00CC6B4B">
                    <w:rPr>
                      <w:rFonts w:eastAsia="Calibri"/>
                      <w:bCs/>
                      <w:kern w:val="1"/>
                      <w:sz w:val="18"/>
                      <w:szCs w:val="18"/>
                      <w:lang w:eastAsia="en-US"/>
                    </w:rPr>
                    <w:t>»</w:t>
                  </w:r>
                </w:p>
                <w:p w:rsidR="00CC6B4B" w:rsidRPr="00CC6B4B" w:rsidRDefault="00CC6B4B" w:rsidP="00CC6B4B">
                  <w:pPr>
                    <w:spacing w:line="259" w:lineRule="auto"/>
                    <w:ind w:right="21"/>
                    <w:rPr>
                      <w:rFonts w:eastAsia="Calibri"/>
                      <w:bCs/>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                  В соответствии с постановлением Правительства РФ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постановлением Правительства РФ от 21.03.2022  № 421 «О внесении изменений в некоторые акты Правительства Российской Федерации», Уставом городского поселения Агириш, постановляю:</w:t>
                  </w:r>
                </w:p>
                <w:p w:rsidR="00CC6B4B" w:rsidRPr="00CC6B4B" w:rsidRDefault="00CC6B4B" w:rsidP="00CC6B4B">
                  <w:pPr>
                    <w:spacing w:line="259" w:lineRule="auto"/>
                    <w:ind w:right="21"/>
                    <w:rPr>
                      <w:rFonts w:eastAsia="Calibri"/>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1. Внести в постановление администрации городского поселения Агириш от 13.03.2020 № 56/НПА «Об утверждении  стандарта внутреннего муниципального финансового контроля «Принципы контрольной деятельности органов внутреннего муниципального финансового контроля»  следующие изменения:</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1.1. В Приложении</w:t>
                  </w:r>
                  <w:proofErr w:type="gramStart"/>
                  <w:r w:rsidRPr="00CC6B4B">
                    <w:rPr>
                      <w:rFonts w:eastAsia="Calibri"/>
                      <w:kern w:val="1"/>
                      <w:sz w:val="18"/>
                      <w:szCs w:val="18"/>
                      <w:lang w:eastAsia="en-US"/>
                    </w:rPr>
                    <w:t xml:space="preserve"> :</w:t>
                  </w:r>
                  <w:proofErr w:type="gramEnd"/>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1.1.1. В пункте 26 раздела </w:t>
                  </w:r>
                  <w:r w:rsidRPr="00CC6B4B">
                    <w:rPr>
                      <w:rFonts w:eastAsia="Calibri"/>
                      <w:kern w:val="1"/>
                      <w:sz w:val="18"/>
                      <w:szCs w:val="18"/>
                      <w:lang w:val="en-US" w:eastAsia="en-US"/>
                    </w:rPr>
                    <w:t>III</w:t>
                  </w:r>
                  <w:r w:rsidRPr="00CC6B4B">
                    <w:rPr>
                      <w:rFonts w:eastAsia="Calibri"/>
                      <w:kern w:val="1"/>
                      <w:sz w:val="18"/>
                      <w:szCs w:val="18"/>
                      <w:lang w:eastAsia="en-US"/>
                    </w:rPr>
                    <w:t xml:space="preserve"> после слов «или предписание» добавить слова «в установленный срок»;</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1.1.2. В пункте 27 раздела </w:t>
                  </w:r>
                  <w:r w:rsidRPr="00CC6B4B">
                    <w:rPr>
                      <w:rFonts w:eastAsia="Calibri"/>
                      <w:kern w:val="1"/>
                      <w:sz w:val="18"/>
                      <w:szCs w:val="18"/>
                      <w:lang w:val="en-US" w:eastAsia="en-US"/>
                    </w:rPr>
                    <w:t>III</w:t>
                  </w:r>
                  <w:r w:rsidRPr="00CC6B4B">
                    <w:rPr>
                      <w:rFonts w:eastAsia="Calibri"/>
                      <w:kern w:val="1"/>
                      <w:sz w:val="18"/>
                      <w:szCs w:val="18"/>
                      <w:lang w:eastAsia="en-US"/>
                    </w:rPr>
                    <w:t xml:space="preserve"> после слова «представления» добавить слова «в установленный срок»;</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1.1.3. В пункт 47 раздела </w:t>
                  </w:r>
                  <w:r w:rsidRPr="00CC6B4B">
                    <w:rPr>
                      <w:rFonts w:eastAsia="Calibri"/>
                      <w:kern w:val="1"/>
                      <w:sz w:val="18"/>
                      <w:szCs w:val="18"/>
                      <w:lang w:val="en-US" w:eastAsia="en-US"/>
                    </w:rPr>
                    <w:t>VII</w:t>
                  </w:r>
                  <w:r w:rsidRPr="00CC6B4B">
                    <w:rPr>
                      <w:rFonts w:eastAsia="Calibri"/>
                      <w:kern w:val="1"/>
                      <w:sz w:val="18"/>
                      <w:szCs w:val="18"/>
                      <w:lang w:eastAsia="en-US"/>
                    </w:rPr>
                    <w:t xml:space="preserve"> слова «и (или)» заменить словом «или».</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3. Настоящее постановление вступает в силу с момента официального опубликования.</w:t>
                  </w: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4. Контроль исполнения настоящего постановления оставляю за собой.</w:t>
                  </w:r>
                </w:p>
                <w:p w:rsidR="00CC6B4B" w:rsidRPr="00CC6B4B" w:rsidRDefault="00CC6B4B" w:rsidP="00CC6B4B">
                  <w:pPr>
                    <w:spacing w:line="259" w:lineRule="auto"/>
                    <w:ind w:right="21"/>
                    <w:rPr>
                      <w:rFonts w:eastAsia="Calibri"/>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p>
                <w:p w:rsidR="00CC6B4B" w:rsidRPr="00CC6B4B" w:rsidRDefault="00CC6B4B" w:rsidP="00CC6B4B">
                  <w:pPr>
                    <w:spacing w:line="259" w:lineRule="auto"/>
                    <w:ind w:right="21"/>
                    <w:rPr>
                      <w:rFonts w:eastAsia="Calibri"/>
                      <w:kern w:val="1"/>
                      <w:sz w:val="18"/>
                      <w:szCs w:val="18"/>
                      <w:lang w:eastAsia="en-US"/>
                    </w:rPr>
                  </w:pPr>
                  <w:r w:rsidRPr="00CC6B4B">
                    <w:rPr>
                      <w:rFonts w:eastAsia="Calibri"/>
                      <w:kern w:val="1"/>
                      <w:sz w:val="18"/>
                      <w:szCs w:val="18"/>
                      <w:lang w:eastAsia="en-US"/>
                    </w:rPr>
                    <w:t xml:space="preserve">Глава городского поселения Агириш                                                                </w:t>
                  </w:r>
                  <w:proofErr w:type="spellStart"/>
                  <w:r w:rsidRPr="00CC6B4B">
                    <w:rPr>
                      <w:rFonts w:eastAsia="Calibri"/>
                      <w:kern w:val="1"/>
                      <w:sz w:val="18"/>
                      <w:szCs w:val="18"/>
                      <w:lang w:eastAsia="en-US"/>
                    </w:rPr>
                    <w:t>Г.А.Крицына</w:t>
                  </w:r>
                  <w:proofErr w:type="spellEnd"/>
                </w:p>
                <w:p w:rsidR="00CC6B4B" w:rsidRPr="00CC6B4B" w:rsidRDefault="00CC6B4B" w:rsidP="00CC6B4B">
                  <w:pPr>
                    <w:spacing w:line="259" w:lineRule="auto"/>
                    <w:ind w:right="21"/>
                    <w:rPr>
                      <w:rFonts w:eastAsia="Calibri"/>
                      <w:b/>
                      <w:kern w:val="1"/>
                      <w:sz w:val="18"/>
                      <w:szCs w:val="18"/>
                      <w:lang w:eastAsia="en-US"/>
                    </w:rPr>
                  </w:pPr>
                </w:p>
                <w:p w:rsidR="00CC6B4B" w:rsidRPr="00CC6B4B" w:rsidRDefault="00CC6B4B" w:rsidP="00CC6B4B">
                  <w:pPr>
                    <w:spacing w:line="259" w:lineRule="auto"/>
                    <w:ind w:right="21"/>
                    <w:rPr>
                      <w:rFonts w:eastAsia="Calibri"/>
                      <w:b/>
                      <w:kern w:val="1"/>
                      <w:sz w:val="18"/>
                      <w:szCs w:val="18"/>
                      <w:lang w:eastAsia="en-US"/>
                    </w:rPr>
                  </w:pPr>
                </w:p>
                <w:p w:rsidR="00CC6B4B" w:rsidRPr="00CC6B4B" w:rsidRDefault="00CC6B4B" w:rsidP="00CC6B4B">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0331D8" w:rsidRPr="000331D8" w:rsidRDefault="000331D8" w:rsidP="000331D8">
                  <w:pPr>
                    <w:spacing w:line="259" w:lineRule="auto"/>
                    <w:ind w:right="21"/>
                    <w:rPr>
                      <w:rFonts w:eastAsia="Calibri"/>
                      <w:b/>
                      <w:kern w:val="1"/>
                      <w:sz w:val="18"/>
                      <w:szCs w:val="18"/>
                      <w:lang w:eastAsia="en-US"/>
                    </w:rPr>
                  </w:pPr>
                </w:p>
                <w:p w:rsidR="00DA21A7" w:rsidRPr="0019756D" w:rsidRDefault="00DA21A7" w:rsidP="00DA21A7">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7A4608">
      <w:pPr>
        <w:pStyle w:val="40"/>
        <w:widowControl w:val="0"/>
        <w:spacing w:after="0" w:afterAutospacing="0"/>
        <w:rPr>
          <w:b w:val="0"/>
          <w:sz w:val="16"/>
          <w:szCs w:val="16"/>
        </w:rPr>
      </w:pPr>
      <w:r>
        <w:rPr>
          <w:b w:val="0"/>
          <w:sz w:val="16"/>
          <w:szCs w:val="16"/>
        </w:rPr>
        <w:t xml:space="preserve">Постановление главы </w:t>
      </w:r>
    </w:p>
    <w:p w:rsidR="0019756D" w:rsidRDefault="0019756D" w:rsidP="0019756D">
      <w:pPr>
        <w:pStyle w:val="40"/>
        <w:widowControl w:val="0"/>
        <w:spacing w:before="0" w:beforeAutospacing="0" w:after="0" w:afterAutospacing="0"/>
        <w:rPr>
          <w:b w:val="0"/>
          <w:sz w:val="16"/>
          <w:szCs w:val="16"/>
        </w:rPr>
      </w:pPr>
      <w:proofErr w:type="spellStart"/>
      <w:r>
        <w:rPr>
          <w:b w:val="0"/>
          <w:sz w:val="16"/>
          <w:szCs w:val="16"/>
        </w:rPr>
        <w:t>г.п</w:t>
      </w:r>
      <w:proofErr w:type="spellEnd"/>
      <w:r>
        <w:rPr>
          <w:b w:val="0"/>
          <w:sz w:val="16"/>
          <w:szCs w:val="16"/>
        </w:rPr>
        <w:t>. Агириш</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CC6B4B" w:rsidRDefault="00CC6B4B" w:rsidP="00CC6B4B">
      <w:pPr>
        <w:spacing w:line="259" w:lineRule="auto"/>
        <w:ind w:right="21"/>
        <w:jc w:val="center"/>
        <w:rPr>
          <w:rFonts w:eastAsia="Calibri"/>
          <w:b/>
          <w:sz w:val="18"/>
          <w:szCs w:val="18"/>
          <w:lang w:eastAsia="en-US"/>
        </w:rPr>
      </w:pPr>
      <w:bookmarkStart w:id="2" w:name="P004D"/>
      <w:bookmarkEnd w:id="1"/>
      <w:bookmarkEnd w:id="2"/>
      <w:proofErr w:type="gramStart"/>
      <w:r>
        <w:rPr>
          <w:rFonts w:eastAsia="Calibri"/>
          <w:b/>
          <w:sz w:val="18"/>
          <w:szCs w:val="18"/>
          <w:lang w:eastAsia="en-US"/>
        </w:rPr>
        <w:lastRenderedPageBreak/>
        <w:t>Городское</w:t>
      </w:r>
      <w:proofErr w:type="gramEnd"/>
      <w:r>
        <w:rPr>
          <w:rFonts w:eastAsia="Calibri"/>
          <w:b/>
          <w:sz w:val="18"/>
          <w:szCs w:val="18"/>
          <w:lang w:eastAsia="en-US"/>
        </w:rPr>
        <w:t xml:space="preserve"> поселения</w:t>
      </w:r>
    </w:p>
    <w:p w:rsidR="00CC6B4B" w:rsidRDefault="00CC6B4B" w:rsidP="00CC6B4B">
      <w:pPr>
        <w:spacing w:line="259" w:lineRule="auto"/>
        <w:ind w:right="21"/>
        <w:jc w:val="center"/>
        <w:rPr>
          <w:rFonts w:eastAsia="Calibri"/>
          <w:b/>
          <w:sz w:val="18"/>
          <w:szCs w:val="18"/>
          <w:lang w:eastAsia="en-US"/>
        </w:rPr>
      </w:pPr>
      <w:r>
        <w:rPr>
          <w:rFonts w:eastAsia="Calibri"/>
          <w:b/>
          <w:sz w:val="18"/>
          <w:szCs w:val="18"/>
          <w:lang w:eastAsia="en-US"/>
        </w:rPr>
        <w:t>АДМИНИСТРАЦИЯ</w:t>
      </w:r>
    </w:p>
    <w:p w:rsidR="00CC6B4B" w:rsidRPr="0019756D" w:rsidRDefault="00CC6B4B" w:rsidP="00CC6B4B">
      <w:pPr>
        <w:spacing w:line="259" w:lineRule="auto"/>
        <w:ind w:right="21"/>
        <w:jc w:val="center"/>
        <w:rPr>
          <w:rFonts w:eastAsia="Calibri"/>
          <w:b/>
          <w:sz w:val="18"/>
          <w:szCs w:val="18"/>
          <w:lang w:eastAsia="en-US"/>
        </w:rPr>
      </w:pPr>
      <w:r>
        <w:rPr>
          <w:rFonts w:eastAsia="Calibri"/>
          <w:b/>
          <w:sz w:val="18"/>
          <w:szCs w:val="18"/>
          <w:lang w:eastAsia="en-US"/>
        </w:rPr>
        <w:t>ПОСТАНОВЛЕНИЕ</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 xml:space="preserve">«26»  апреля  2022 г. </w:t>
      </w:r>
      <w:r w:rsidRPr="00CC6B4B">
        <w:rPr>
          <w:kern w:val="2"/>
          <w:sz w:val="18"/>
          <w:szCs w:val="18"/>
        </w:rPr>
        <w:tab/>
      </w:r>
      <w:r w:rsidRPr="00CC6B4B">
        <w:rPr>
          <w:kern w:val="2"/>
          <w:sz w:val="18"/>
          <w:szCs w:val="18"/>
        </w:rPr>
        <w:tab/>
        <w:t xml:space="preserve">        </w:t>
      </w:r>
      <w:r w:rsidRPr="00CC6B4B">
        <w:rPr>
          <w:kern w:val="2"/>
          <w:sz w:val="18"/>
          <w:szCs w:val="18"/>
        </w:rPr>
        <w:tab/>
      </w:r>
      <w:r w:rsidRPr="00CC6B4B">
        <w:rPr>
          <w:kern w:val="2"/>
          <w:sz w:val="18"/>
          <w:szCs w:val="18"/>
        </w:rPr>
        <w:tab/>
      </w:r>
      <w:r w:rsidRPr="00CC6B4B">
        <w:rPr>
          <w:kern w:val="2"/>
          <w:sz w:val="18"/>
          <w:szCs w:val="18"/>
        </w:rPr>
        <w:tab/>
      </w:r>
      <w:r w:rsidRPr="00CC6B4B">
        <w:rPr>
          <w:kern w:val="2"/>
          <w:sz w:val="18"/>
          <w:szCs w:val="18"/>
        </w:rPr>
        <w:tab/>
      </w:r>
      <w:r w:rsidRPr="00CC6B4B">
        <w:rPr>
          <w:kern w:val="2"/>
          <w:sz w:val="18"/>
          <w:szCs w:val="18"/>
        </w:rPr>
        <w:tab/>
      </w:r>
      <w:r w:rsidRPr="00CC6B4B">
        <w:rPr>
          <w:kern w:val="2"/>
          <w:sz w:val="18"/>
          <w:szCs w:val="18"/>
        </w:rPr>
        <w:tab/>
        <w:t xml:space="preserve">               № 119</w:t>
      </w:r>
    </w:p>
    <w:p w:rsidR="00CC6B4B" w:rsidRPr="00CC6B4B" w:rsidRDefault="00CC6B4B" w:rsidP="00CC6B4B">
      <w:pPr>
        <w:widowControl w:val="0"/>
        <w:autoSpaceDE w:val="0"/>
        <w:autoSpaceDN w:val="0"/>
        <w:adjustRightInd w:val="0"/>
        <w:jc w:val="both"/>
        <w:rPr>
          <w:b/>
          <w:kern w:val="2"/>
          <w:sz w:val="18"/>
          <w:szCs w:val="18"/>
        </w:rPr>
      </w:pPr>
    </w:p>
    <w:p w:rsidR="00CC6B4B" w:rsidRPr="00CC6B4B" w:rsidRDefault="00CC6B4B" w:rsidP="00CC6B4B">
      <w:pPr>
        <w:widowControl w:val="0"/>
        <w:autoSpaceDE w:val="0"/>
        <w:autoSpaceDN w:val="0"/>
        <w:adjustRightInd w:val="0"/>
        <w:jc w:val="both"/>
        <w:rPr>
          <w:kern w:val="2"/>
          <w:sz w:val="18"/>
          <w:szCs w:val="18"/>
          <w:lang w:val="x-none"/>
        </w:rPr>
      </w:pPr>
      <w:r w:rsidRPr="00CC6B4B">
        <w:rPr>
          <w:kern w:val="2"/>
          <w:sz w:val="18"/>
          <w:szCs w:val="18"/>
          <w:lang w:val="x-none"/>
        </w:rPr>
        <w:t>О признании утратившим</w:t>
      </w:r>
      <w:r w:rsidRPr="00CC6B4B">
        <w:rPr>
          <w:kern w:val="2"/>
          <w:sz w:val="18"/>
          <w:szCs w:val="18"/>
        </w:rPr>
        <w:t>и</w:t>
      </w:r>
      <w:r w:rsidRPr="00CC6B4B">
        <w:rPr>
          <w:kern w:val="2"/>
          <w:sz w:val="18"/>
          <w:szCs w:val="18"/>
          <w:lang w:val="x-none"/>
        </w:rPr>
        <w:t xml:space="preserve"> силу постановлени</w:t>
      </w:r>
      <w:r w:rsidRPr="00CC6B4B">
        <w:rPr>
          <w:kern w:val="2"/>
          <w:sz w:val="18"/>
          <w:szCs w:val="18"/>
          <w:lang w:bidi="ru-RU"/>
        </w:rPr>
        <w:t>й</w:t>
      </w:r>
      <w:r w:rsidRPr="00CC6B4B">
        <w:rPr>
          <w:kern w:val="2"/>
          <w:sz w:val="18"/>
          <w:szCs w:val="18"/>
          <w:lang w:val="x-none"/>
        </w:rPr>
        <w:t xml:space="preserve"> </w:t>
      </w:r>
    </w:p>
    <w:p w:rsidR="00CC6B4B" w:rsidRPr="00CC6B4B" w:rsidRDefault="00CC6B4B" w:rsidP="00CC6B4B">
      <w:pPr>
        <w:widowControl w:val="0"/>
        <w:autoSpaceDE w:val="0"/>
        <w:autoSpaceDN w:val="0"/>
        <w:adjustRightInd w:val="0"/>
        <w:jc w:val="both"/>
        <w:rPr>
          <w:kern w:val="2"/>
          <w:sz w:val="18"/>
          <w:szCs w:val="18"/>
          <w:lang w:bidi="ru-RU"/>
        </w:rPr>
      </w:pPr>
      <w:r w:rsidRPr="00CC6B4B">
        <w:rPr>
          <w:kern w:val="2"/>
          <w:sz w:val="18"/>
          <w:szCs w:val="18"/>
          <w:lang w:val="x-none"/>
        </w:rPr>
        <w:t>администрации городского поселения Агириш</w:t>
      </w:r>
      <w:r w:rsidRPr="00CC6B4B">
        <w:rPr>
          <w:kern w:val="2"/>
          <w:sz w:val="18"/>
          <w:szCs w:val="18"/>
          <w:lang w:bidi="ru-RU"/>
        </w:rPr>
        <w:t xml:space="preserve"> </w:t>
      </w:r>
    </w:p>
    <w:p w:rsidR="00CC6B4B" w:rsidRPr="00CC6B4B" w:rsidRDefault="00CC6B4B" w:rsidP="00CC6B4B">
      <w:pPr>
        <w:widowControl w:val="0"/>
        <w:autoSpaceDE w:val="0"/>
        <w:autoSpaceDN w:val="0"/>
        <w:adjustRightInd w:val="0"/>
        <w:jc w:val="both"/>
        <w:rPr>
          <w:kern w:val="2"/>
          <w:sz w:val="18"/>
          <w:szCs w:val="18"/>
          <w:lang w:val="x-none"/>
        </w:rPr>
      </w:pPr>
      <w:r w:rsidRPr="00CC6B4B">
        <w:rPr>
          <w:kern w:val="2"/>
          <w:sz w:val="18"/>
          <w:szCs w:val="18"/>
          <w:lang w:bidi="ru-RU"/>
        </w:rPr>
        <w:t>от 21.09.2021 № 243/НПА, от 21.09.2021 № 245/НПА,</w:t>
      </w:r>
      <w:r w:rsidRPr="00CC6B4B">
        <w:rPr>
          <w:kern w:val="2"/>
          <w:sz w:val="18"/>
          <w:szCs w:val="18"/>
          <w:lang w:val="x-none"/>
        </w:rPr>
        <w:t xml:space="preserve"> </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lang w:val="x-none"/>
        </w:rPr>
        <w:t xml:space="preserve">от </w:t>
      </w:r>
      <w:r w:rsidRPr="00CC6B4B">
        <w:rPr>
          <w:kern w:val="2"/>
          <w:sz w:val="18"/>
          <w:szCs w:val="18"/>
        </w:rPr>
        <w:t>21</w:t>
      </w:r>
      <w:r w:rsidRPr="00CC6B4B">
        <w:rPr>
          <w:kern w:val="2"/>
          <w:sz w:val="18"/>
          <w:szCs w:val="18"/>
          <w:lang w:val="x-none"/>
        </w:rPr>
        <w:t>.</w:t>
      </w:r>
      <w:r w:rsidRPr="00CC6B4B">
        <w:rPr>
          <w:kern w:val="2"/>
          <w:sz w:val="18"/>
          <w:szCs w:val="18"/>
        </w:rPr>
        <w:t>09</w:t>
      </w:r>
      <w:r w:rsidRPr="00CC6B4B">
        <w:rPr>
          <w:kern w:val="2"/>
          <w:sz w:val="18"/>
          <w:szCs w:val="18"/>
          <w:lang w:val="x-none"/>
        </w:rPr>
        <w:t>.20</w:t>
      </w:r>
      <w:r w:rsidRPr="00CC6B4B">
        <w:rPr>
          <w:kern w:val="2"/>
          <w:sz w:val="18"/>
          <w:szCs w:val="18"/>
        </w:rPr>
        <w:t>21 № 253/НПА, от 30.03.2022 № 93/НПА</w:t>
      </w:r>
    </w:p>
    <w:p w:rsidR="00CC6B4B" w:rsidRPr="00CC6B4B" w:rsidRDefault="00CC6B4B" w:rsidP="00CC6B4B">
      <w:pPr>
        <w:widowControl w:val="0"/>
        <w:autoSpaceDE w:val="0"/>
        <w:autoSpaceDN w:val="0"/>
        <w:adjustRightInd w:val="0"/>
        <w:jc w:val="both"/>
        <w:rPr>
          <w:kern w:val="2"/>
          <w:sz w:val="18"/>
          <w:szCs w:val="18"/>
        </w:rPr>
      </w:pPr>
    </w:p>
    <w:p w:rsidR="00CC6B4B" w:rsidRPr="00CC6B4B" w:rsidRDefault="00CC6B4B" w:rsidP="00CC6B4B">
      <w:pPr>
        <w:widowControl w:val="0"/>
        <w:autoSpaceDE w:val="0"/>
        <w:autoSpaceDN w:val="0"/>
        <w:adjustRightInd w:val="0"/>
        <w:jc w:val="both"/>
        <w:rPr>
          <w:bCs/>
          <w:iCs/>
          <w:kern w:val="2"/>
          <w:sz w:val="18"/>
          <w:szCs w:val="18"/>
        </w:rPr>
      </w:pPr>
      <w:r w:rsidRPr="00CC6B4B">
        <w:rPr>
          <w:bCs/>
          <w:iCs/>
          <w:kern w:val="2"/>
          <w:sz w:val="18"/>
          <w:szCs w:val="18"/>
        </w:rPr>
        <w:tab/>
      </w:r>
      <w:proofErr w:type="gramStart"/>
      <w:r w:rsidRPr="00CC6B4B">
        <w:rPr>
          <w:bCs/>
          <w:iCs/>
          <w:kern w:val="2"/>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Закон Ханты-Мансийского автономного округа – Югры от 31.08.2021 № 70-оз «О внесении изменений в отдельные</w:t>
      </w:r>
      <w:proofErr w:type="gramEnd"/>
      <w:r w:rsidRPr="00CC6B4B">
        <w:rPr>
          <w:bCs/>
          <w:iCs/>
          <w:kern w:val="2"/>
          <w:sz w:val="18"/>
          <w:szCs w:val="18"/>
        </w:rPr>
        <w:t xml:space="preserve"> законы Ханты-Мансийского автономного округа – Югры и признании </w:t>
      </w:r>
      <w:proofErr w:type="gramStart"/>
      <w:r w:rsidRPr="00CC6B4B">
        <w:rPr>
          <w:bCs/>
          <w:iCs/>
          <w:kern w:val="2"/>
          <w:sz w:val="18"/>
          <w:szCs w:val="18"/>
        </w:rPr>
        <w:t>утратившими</w:t>
      </w:r>
      <w:proofErr w:type="gramEnd"/>
      <w:r w:rsidRPr="00CC6B4B">
        <w:rPr>
          <w:bCs/>
          <w:iCs/>
          <w:kern w:val="2"/>
          <w:sz w:val="18"/>
          <w:szCs w:val="18"/>
        </w:rPr>
        <w:t xml:space="preserve"> силу некоторых законов Ханты-Мансийского автономного округа – Югры», Уставом городского поселения Агириш, постановляю:</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1. Признать утратившими силу:</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 постановление администрации городского поселения Агириш от 21.09.2021  № 243/НПА «Об утверждении форм документов, используемых при осуществлении муниципального контроля в области торговой деятельности»;</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 постановление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 постановление администрации городского поселения Агириш от 21.09.2021  № 253/НПА «Об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торговой деятельности»;</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 постановление администрации городского поселения Агириш от 30.03.2022  № 93/НПА «О внесении изменений в постановление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3.  Настоящее постановление вступает в силу с момента его официального опубликования.</w:t>
      </w: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 xml:space="preserve">4.  </w:t>
      </w:r>
      <w:proofErr w:type="gramStart"/>
      <w:r w:rsidRPr="00CC6B4B">
        <w:rPr>
          <w:kern w:val="2"/>
          <w:sz w:val="18"/>
          <w:szCs w:val="18"/>
        </w:rPr>
        <w:t>Контроль за</w:t>
      </w:r>
      <w:proofErr w:type="gramEnd"/>
      <w:r w:rsidRPr="00CC6B4B">
        <w:rPr>
          <w:kern w:val="2"/>
          <w:sz w:val="18"/>
          <w:szCs w:val="18"/>
        </w:rPr>
        <w:t xml:space="preserve"> исполнением настоящего постановления оставляю за собой.</w:t>
      </w:r>
    </w:p>
    <w:p w:rsidR="00CC6B4B" w:rsidRPr="00CC6B4B" w:rsidRDefault="00CC6B4B" w:rsidP="00CC6B4B">
      <w:pPr>
        <w:widowControl w:val="0"/>
        <w:autoSpaceDE w:val="0"/>
        <w:autoSpaceDN w:val="0"/>
        <w:adjustRightInd w:val="0"/>
        <w:jc w:val="both"/>
        <w:rPr>
          <w:kern w:val="2"/>
          <w:sz w:val="18"/>
          <w:szCs w:val="18"/>
        </w:rPr>
      </w:pPr>
    </w:p>
    <w:p w:rsidR="00CC6B4B" w:rsidRPr="00CC6B4B" w:rsidRDefault="00CC6B4B" w:rsidP="00CC6B4B">
      <w:pPr>
        <w:widowControl w:val="0"/>
        <w:autoSpaceDE w:val="0"/>
        <w:autoSpaceDN w:val="0"/>
        <w:adjustRightInd w:val="0"/>
        <w:jc w:val="both"/>
        <w:rPr>
          <w:kern w:val="2"/>
          <w:sz w:val="18"/>
          <w:szCs w:val="18"/>
        </w:rPr>
      </w:pPr>
    </w:p>
    <w:p w:rsidR="00CC6B4B" w:rsidRPr="00CC6B4B" w:rsidRDefault="00CC6B4B" w:rsidP="00CC6B4B">
      <w:pPr>
        <w:widowControl w:val="0"/>
        <w:autoSpaceDE w:val="0"/>
        <w:autoSpaceDN w:val="0"/>
        <w:adjustRightInd w:val="0"/>
        <w:jc w:val="both"/>
        <w:rPr>
          <w:kern w:val="2"/>
          <w:sz w:val="18"/>
          <w:szCs w:val="18"/>
        </w:rPr>
      </w:pPr>
    </w:p>
    <w:p w:rsidR="00CC6B4B" w:rsidRPr="00CC6B4B" w:rsidRDefault="00CC6B4B" w:rsidP="00CC6B4B">
      <w:pPr>
        <w:widowControl w:val="0"/>
        <w:autoSpaceDE w:val="0"/>
        <w:autoSpaceDN w:val="0"/>
        <w:adjustRightInd w:val="0"/>
        <w:jc w:val="both"/>
        <w:rPr>
          <w:kern w:val="2"/>
          <w:sz w:val="18"/>
          <w:szCs w:val="18"/>
        </w:rPr>
      </w:pPr>
      <w:r w:rsidRPr="00CC6B4B">
        <w:rPr>
          <w:kern w:val="2"/>
          <w:sz w:val="18"/>
          <w:szCs w:val="18"/>
        </w:rPr>
        <w:t xml:space="preserve">Глава городского поселения Агириш                                                         </w:t>
      </w:r>
      <w:proofErr w:type="spellStart"/>
      <w:r w:rsidRPr="00CC6B4B">
        <w:rPr>
          <w:kern w:val="2"/>
          <w:sz w:val="18"/>
          <w:szCs w:val="18"/>
        </w:rPr>
        <w:t>Г.А.Крицына</w:t>
      </w:r>
      <w:proofErr w:type="spellEnd"/>
    </w:p>
    <w:p w:rsidR="000331D8" w:rsidRPr="000331D8" w:rsidRDefault="000331D8" w:rsidP="000331D8">
      <w:pPr>
        <w:widowControl w:val="0"/>
        <w:autoSpaceDE w:val="0"/>
        <w:autoSpaceDN w:val="0"/>
        <w:adjustRightInd w:val="0"/>
        <w:jc w:val="both"/>
        <w:rPr>
          <w:kern w:val="2"/>
          <w:sz w:val="18"/>
          <w:szCs w:val="18"/>
        </w:rPr>
      </w:pPr>
      <w:bookmarkStart w:id="3" w:name="_GoBack"/>
      <w:bookmarkEnd w:id="3"/>
    </w:p>
    <w:p w:rsidR="000331D8" w:rsidRPr="000331D8" w:rsidRDefault="000331D8" w:rsidP="000331D8">
      <w:pPr>
        <w:widowControl w:val="0"/>
        <w:autoSpaceDE w:val="0"/>
        <w:autoSpaceDN w:val="0"/>
        <w:adjustRightInd w:val="0"/>
        <w:jc w:val="both"/>
        <w:rPr>
          <w:kern w:val="2"/>
          <w:sz w:val="18"/>
          <w:szCs w:val="18"/>
        </w:rPr>
      </w:pPr>
    </w:p>
    <w:p w:rsidR="007569A7" w:rsidRPr="00AB2910" w:rsidRDefault="007569A7"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F0" w:rsidRDefault="002964F0">
      <w:r>
        <w:separator/>
      </w:r>
    </w:p>
  </w:endnote>
  <w:endnote w:type="continuationSeparator" w:id="0">
    <w:p w:rsidR="002964F0" w:rsidRDefault="0029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CC6B4B">
          <w:rPr>
            <w:noProof/>
          </w:rPr>
          <w:t>2</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F0" w:rsidRDefault="002964F0">
      <w:r>
        <w:separator/>
      </w:r>
    </w:p>
  </w:footnote>
  <w:footnote w:type="continuationSeparator" w:id="0">
    <w:p w:rsidR="002964F0" w:rsidRDefault="00296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2964F0"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CC6B4B">
      <w:t xml:space="preserve">                           №  27     27</w:t>
    </w:r>
    <w:r w:rsidR="00D20361">
      <w:t xml:space="preserve">  апреля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5">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0">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2">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7">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1">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4">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5">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7">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68">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1"/>
  </w:num>
  <w:num w:numId="2">
    <w:abstractNumId w:val="20"/>
  </w:num>
  <w:num w:numId="3">
    <w:abstractNumId w:val="59"/>
  </w:num>
  <w:num w:numId="4">
    <w:abstractNumId w:val="63"/>
  </w:num>
  <w:num w:numId="5">
    <w:abstractNumId w:val="29"/>
  </w:num>
  <w:num w:numId="6">
    <w:abstractNumId w:val="66"/>
  </w:num>
  <w:num w:numId="7">
    <w:abstractNumId w:val="41"/>
  </w:num>
  <w:num w:numId="8">
    <w:abstractNumId w:val="22"/>
  </w:num>
  <w:num w:numId="9">
    <w:abstractNumId w:val="58"/>
  </w:num>
  <w:num w:numId="10">
    <w:abstractNumId w:val="54"/>
  </w:num>
  <w:num w:numId="11">
    <w:abstractNumId w:val="55"/>
  </w:num>
  <w:num w:numId="12">
    <w:abstractNumId w:val="49"/>
  </w:num>
  <w:num w:numId="13">
    <w:abstractNumId w:val="6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33"/>
  </w:num>
  <w:num w:numId="18">
    <w:abstractNumId w:val="65"/>
  </w:num>
  <w:num w:numId="19">
    <w:abstractNumId w:val="48"/>
  </w:num>
  <w:num w:numId="20">
    <w:abstractNumId w:val="37"/>
  </w:num>
  <w:num w:numId="21">
    <w:abstractNumId w:val="56"/>
  </w:num>
  <w:num w:numId="22">
    <w:abstractNumId w:val="39"/>
  </w:num>
  <w:num w:numId="23">
    <w:abstractNumId w:val="32"/>
  </w:num>
  <w:num w:numId="24">
    <w:abstractNumId w:val="42"/>
  </w:num>
  <w:num w:numId="25">
    <w:abstractNumId w:val="61"/>
  </w:num>
  <w:num w:numId="26">
    <w:abstractNumId w:val="52"/>
  </w:num>
  <w:num w:numId="27">
    <w:abstractNumId w:val="38"/>
  </w:num>
  <w:num w:numId="28">
    <w:abstractNumId w:val="23"/>
  </w:num>
  <w:num w:numId="29">
    <w:abstractNumId w:val="43"/>
  </w:num>
  <w:num w:numId="30">
    <w:abstractNumId w:val="64"/>
  </w:num>
  <w:num w:numId="31">
    <w:abstractNumId w:val="53"/>
  </w:num>
  <w:num w:numId="32">
    <w:abstractNumId w:val="57"/>
  </w:num>
  <w:num w:numId="33">
    <w:abstractNumId w:val="28"/>
  </w:num>
  <w:num w:numId="34">
    <w:abstractNumId w:val="19"/>
  </w:num>
  <w:num w:numId="35">
    <w:abstractNumId w:val="62"/>
  </w:num>
  <w:num w:numId="36">
    <w:abstractNumId w:val="26"/>
  </w:num>
  <w:num w:numId="37">
    <w:abstractNumId w:val="40"/>
  </w:num>
  <w:num w:numId="38">
    <w:abstractNumId w:val="44"/>
  </w:num>
  <w:num w:numId="39">
    <w:abstractNumId w:val="45"/>
  </w:num>
  <w:num w:numId="40">
    <w:abstractNumId w:val="36"/>
  </w:num>
  <w:num w:numId="41">
    <w:abstractNumId w:val="2"/>
  </w:num>
  <w:num w:numId="42">
    <w:abstractNumId w:val="1"/>
  </w:num>
  <w:num w:numId="43">
    <w:abstractNumId w:val="27"/>
  </w:num>
  <w:num w:numId="44">
    <w:abstractNumId w:val="51"/>
  </w:num>
  <w:num w:numId="45">
    <w:abstractNumId w:val="21"/>
  </w:num>
  <w:num w:numId="46">
    <w:abstractNumId w:val="17"/>
  </w:num>
  <w:num w:numId="47">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AC177-3430-431B-BA4A-C8A03806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12</cp:revision>
  <cp:lastPrinted>2015-07-31T09:23:00Z</cp:lastPrinted>
  <dcterms:created xsi:type="dcterms:W3CDTF">2022-03-30T11:52:00Z</dcterms:created>
  <dcterms:modified xsi:type="dcterms:W3CDTF">2022-04-27T10:04:00Z</dcterms:modified>
</cp:coreProperties>
</file>