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D27E3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next-textbox:#WordArt 169;mso-fit-shape-to-text:t">
              <w:txbxContent>
                <w:p w:rsidR="00F651DB" w:rsidRDefault="00F651DB"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F651DB" w:rsidRDefault="00F651DB"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14:anchorId="77BC4AD6" wp14:editId="0D8FFBE5">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14:anchorId="67BF25E1" wp14:editId="2B1D1097">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D27E31" w:rsidP="00613BF8">
      <w:r>
        <w:rPr>
          <w:noProof/>
        </w:rPr>
        <w:pict>
          <v:shape id="Text Box 186" o:spid="_x0000_s1027" type="#_x0000_t202" style="position:absolute;margin-left:-21.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style="mso-next-textbox:#Text Box 186">
              <w:txbxContent>
                <w:p w:rsidR="00F651DB" w:rsidRDefault="00F651DB" w:rsidP="00221B21">
                  <w:pPr>
                    <w:pStyle w:val="msoaccenttext7"/>
                    <w:widowControl w:val="0"/>
                  </w:pPr>
                  <w:r>
                    <w:rPr>
                      <w:rFonts w:ascii="Arial" w:hAnsi="Arial" w:cs="Arial"/>
                      <w:i/>
                      <w:iCs/>
                      <w:sz w:val="16"/>
                      <w:szCs w:val="16"/>
                    </w:rPr>
                    <w:t>В</w:t>
                  </w:r>
                  <w:r w:rsidR="008C0CCC">
                    <w:rPr>
                      <w:rFonts w:ascii="Arial" w:hAnsi="Arial" w:cs="Arial"/>
                      <w:i/>
                      <w:iCs/>
                      <w:sz w:val="16"/>
                      <w:szCs w:val="16"/>
                    </w:rPr>
                    <w:t>ыпуск № 60(702)    07</w:t>
                  </w:r>
                  <w:r w:rsidR="00B165D0">
                    <w:rPr>
                      <w:rFonts w:ascii="Arial" w:hAnsi="Arial" w:cs="Arial"/>
                      <w:i/>
                      <w:iCs/>
                      <w:sz w:val="16"/>
                      <w:szCs w:val="16"/>
                    </w:rPr>
                    <w:t xml:space="preserve"> октября </w:t>
                  </w:r>
                  <w:r>
                    <w:rPr>
                      <w:rFonts w:ascii="Arial" w:hAnsi="Arial" w:cs="Arial"/>
                      <w:i/>
                      <w:iCs/>
                      <w:sz w:val="16"/>
                      <w:szCs w:val="16"/>
                    </w:rPr>
                    <w:t xml:space="preserve"> </w:t>
                  </w:r>
                  <w:proofErr w:type="spellStart"/>
                  <w:r>
                    <w:rPr>
                      <w:rFonts w:ascii="Arial" w:hAnsi="Arial" w:cs="Arial"/>
                      <w:i/>
                      <w:iCs/>
                      <w:sz w:val="16"/>
                      <w:szCs w:val="16"/>
                    </w:rPr>
                    <w:t>2022г</w:t>
                  </w:r>
                  <w:proofErr w:type="spellEnd"/>
                  <w:r>
                    <w:rPr>
                      <w:rFonts w:ascii="Arial" w:hAnsi="Arial" w:cs="Arial"/>
                      <w:i/>
                      <w:iCs/>
                      <w:sz w:val="16"/>
                      <w:szCs w:val="16"/>
                    </w:rPr>
                    <w:t>.</w:t>
                  </w:r>
                </w:p>
                <w:p w:rsidR="00F651DB" w:rsidRDefault="00F651DB" w:rsidP="00221B21">
                  <w:pPr>
                    <w:widowControl w:val="0"/>
                  </w:pPr>
                </w:p>
                <w:p w:rsidR="00F651DB" w:rsidRPr="00221B21" w:rsidRDefault="00F651DB"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D27E31" w:rsidP="00B37E04">
      <w:pPr>
        <w:tabs>
          <w:tab w:val="left" w:pos="2625"/>
          <w:tab w:val="left" w:pos="3150"/>
        </w:tabs>
      </w:pPr>
      <w:r>
        <w:rPr>
          <w:noProof/>
        </w:rPr>
        <w:pict>
          <v:shape id="Text Box 173" o:spid="_x0000_s1028" type="#_x0000_t202" style="position:absolute;margin-left:-46.5pt;margin-top:9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style="mso-next-textbox:#Text Box 173" inset="2.88pt,2.88pt,2.88pt,2.88pt">
              <w:txbxContent>
                <w:p w:rsidR="00F651DB" w:rsidRPr="005846A9" w:rsidRDefault="00F651DB" w:rsidP="00C177E4">
                  <w:pPr>
                    <w:widowControl w:val="0"/>
                    <w:jc w:val="center"/>
                    <w:rPr>
                      <w:b/>
                      <w:bCs/>
                      <w:sz w:val="28"/>
                      <w:szCs w:val="28"/>
                    </w:rPr>
                  </w:pPr>
                  <w:r w:rsidRPr="005846A9">
                    <w:rPr>
                      <w:b/>
                      <w:bCs/>
                      <w:sz w:val="28"/>
                      <w:szCs w:val="28"/>
                    </w:rPr>
                    <w:t>Официально</w:t>
                  </w:r>
                </w:p>
                <w:p w:rsidR="00F651DB" w:rsidRPr="005846A9" w:rsidRDefault="00F651DB"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F651DB" w:rsidRDefault="00F651DB" w:rsidP="00C177E4">
                  <w:pPr>
                    <w:widowControl w:val="0"/>
                    <w:rPr>
                      <w:sz w:val="16"/>
                      <w:szCs w:val="16"/>
                    </w:rPr>
                  </w:pPr>
                </w:p>
                <w:p w:rsidR="00F651DB" w:rsidRDefault="00F651DB"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D27E31" w:rsidP="00613BF8">
      <w:r>
        <w:rPr>
          <w:noProof/>
        </w:rPr>
        <w:pict>
          <v:shape id="Text Box 680" o:spid="_x0000_s1029" type="#_x0000_t202" style="position:absolute;margin-left:92.8pt;margin-top:.9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107C73" w:rsidRPr="00107C73" w:rsidRDefault="00107C73" w:rsidP="00107C73">
                  <w:pPr>
                    <w:widowControl w:val="0"/>
                    <w:autoSpaceDE w:val="0"/>
                    <w:autoSpaceDN w:val="0"/>
                    <w:adjustRightInd w:val="0"/>
                    <w:jc w:val="center"/>
                    <w:outlineLvl w:val="0"/>
                    <w:rPr>
                      <w:b/>
                      <w:sz w:val="22"/>
                      <w:szCs w:val="22"/>
                    </w:rPr>
                  </w:pPr>
                  <w:r w:rsidRPr="00107C73">
                    <w:rPr>
                      <w:b/>
                      <w:sz w:val="22"/>
                      <w:szCs w:val="22"/>
                    </w:rPr>
                    <w:t xml:space="preserve">Дополнительное соглашение </w:t>
                  </w:r>
                  <w:proofErr w:type="gramStart"/>
                  <w:r w:rsidRPr="00107C73">
                    <w:rPr>
                      <w:b/>
                      <w:sz w:val="22"/>
                      <w:szCs w:val="22"/>
                    </w:rPr>
                    <w:t>к</w:t>
                  </w:r>
                  <w:proofErr w:type="gramEnd"/>
                  <w:r w:rsidRPr="00107C73">
                    <w:rPr>
                      <w:b/>
                      <w:sz w:val="22"/>
                      <w:szCs w:val="22"/>
                    </w:rPr>
                    <w:t xml:space="preserve"> </w:t>
                  </w:r>
                  <w:bookmarkStart w:id="0" w:name="__bookmark_1"/>
                  <w:bookmarkEnd w:id="0"/>
                </w:p>
                <w:p w:rsidR="00107C73" w:rsidRPr="00107C73" w:rsidRDefault="00107C73" w:rsidP="00107C73">
                  <w:pPr>
                    <w:widowControl w:val="0"/>
                    <w:autoSpaceDE w:val="0"/>
                    <w:autoSpaceDN w:val="0"/>
                    <w:adjustRightInd w:val="0"/>
                    <w:jc w:val="center"/>
                    <w:rPr>
                      <w:b/>
                      <w:bCs/>
                      <w:color w:val="000000"/>
                      <w:sz w:val="22"/>
                      <w:szCs w:val="22"/>
                    </w:rPr>
                  </w:pPr>
                  <w:r w:rsidRPr="00107C73">
                    <w:rPr>
                      <w:b/>
                      <w:bCs/>
                      <w:color w:val="000000"/>
                      <w:sz w:val="22"/>
                      <w:szCs w:val="22"/>
                    </w:rPr>
                    <w:t xml:space="preserve">соглашению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w:t>
                  </w:r>
                </w:p>
                <w:p w:rsidR="00107C73" w:rsidRPr="00107C73" w:rsidRDefault="00107C73" w:rsidP="00107C73">
                  <w:pPr>
                    <w:widowControl w:val="0"/>
                    <w:autoSpaceDE w:val="0"/>
                    <w:autoSpaceDN w:val="0"/>
                    <w:adjustRightInd w:val="0"/>
                    <w:jc w:val="center"/>
                    <w:rPr>
                      <w:b/>
                      <w:sz w:val="22"/>
                      <w:szCs w:val="22"/>
                    </w:rPr>
                  </w:pPr>
                  <w:r w:rsidRPr="00107C73">
                    <w:rPr>
                      <w:b/>
                      <w:sz w:val="22"/>
                      <w:szCs w:val="22"/>
                    </w:rPr>
                    <w:t>от 02.03.2022</w:t>
                  </w:r>
                </w:p>
                <w:p w:rsidR="00107C73" w:rsidRPr="00107C73" w:rsidRDefault="00107C73" w:rsidP="00107C73">
                  <w:pPr>
                    <w:widowControl w:val="0"/>
                    <w:autoSpaceDE w:val="0"/>
                    <w:autoSpaceDN w:val="0"/>
                    <w:adjustRightInd w:val="0"/>
                    <w:jc w:val="center"/>
                    <w:rPr>
                      <w:sz w:val="22"/>
                      <w:szCs w:val="22"/>
                    </w:rPr>
                  </w:pPr>
                </w:p>
                <w:p w:rsidR="00107C73" w:rsidRPr="00107C73" w:rsidRDefault="00107C73" w:rsidP="00107C73">
                  <w:pPr>
                    <w:widowControl w:val="0"/>
                    <w:autoSpaceDE w:val="0"/>
                    <w:autoSpaceDN w:val="0"/>
                    <w:adjustRightInd w:val="0"/>
                    <w:jc w:val="center"/>
                    <w:rPr>
                      <w:sz w:val="22"/>
                      <w:szCs w:val="22"/>
                    </w:rPr>
                  </w:pPr>
                  <w:r w:rsidRPr="00107C73">
                    <w:rPr>
                      <w:sz w:val="22"/>
                      <w:szCs w:val="22"/>
                    </w:rPr>
                    <w:t xml:space="preserve">г. </w:t>
                  </w:r>
                  <w:proofErr w:type="gramStart"/>
                  <w:r w:rsidRPr="00107C73">
                    <w:rPr>
                      <w:sz w:val="22"/>
                      <w:szCs w:val="22"/>
                    </w:rPr>
                    <w:t>Советский</w:t>
                  </w:r>
                  <w:proofErr w:type="gramEnd"/>
                  <w:r w:rsidRPr="00107C73">
                    <w:rPr>
                      <w:sz w:val="22"/>
                      <w:szCs w:val="22"/>
                    </w:rPr>
                    <w:tab/>
                  </w:r>
                  <w:r w:rsidRPr="00107C73">
                    <w:rPr>
                      <w:sz w:val="22"/>
                      <w:szCs w:val="22"/>
                    </w:rPr>
                    <w:tab/>
                  </w:r>
                  <w:r w:rsidRPr="00107C73">
                    <w:rPr>
                      <w:sz w:val="22"/>
                      <w:szCs w:val="22"/>
                    </w:rPr>
                    <w:tab/>
                  </w:r>
                  <w:r w:rsidRPr="00107C73">
                    <w:rPr>
                      <w:sz w:val="22"/>
                      <w:szCs w:val="22"/>
                    </w:rPr>
                    <w:tab/>
                  </w:r>
                  <w:r w:rsidRPr="00107C73">
                    <w:rPr>
                      <w:sz w:val="22"/>
                      <w:szCs w:val="22"/>
                    </w:rPr>
                    <w:tab/>
                  </w:r>
                  <w:r w:rsidRPr="00107C73">
                    <w:rPr>
                      <w:sz w:val="22"/>
                      <w:szCs w:val="22"/>
                    </w:rPr>
                    <w:tab/>
                  </w:r>
                  <w:r w:rsidRPr="00107C73">
                    <w:rPr>
                      <w:sz w:val="22"/>
                      <w:szCs w:val="22"/>
                    </w:rPr>
                    <w:tab/>
                  </w:r>
                  <w:r w:rsidRPr="00107C73">
                    <w:rPr>
                      <w:sz w:val="22"/>
                      <w:szCs w:val="22"/>
                    </w:rPr>
                    <w:tab/>
                    <w:t>29 августа 2022</w:t>
                  </w:r>
                </w:p>
                <w:p w:rsidR="00107C73" w:rsidRPr="00107C73" w:rsidRDefault="00107C73" w:rsidP="00107C73">
                  <w:pPr>
                    <w:autoSpaceDE w:val="0"/>
                    <w:autoSpaceDN w:val="0"/>
                    <w:adjustRightInd w:val="0"/>
                    <w:ind w:firstLine="720"/>
                    <w:jc w:val="both"/>
                    <w:rPr>
                      <w:color w:val="000000"/>
                      <w:sz w:val="22"/>
                      <w:szCs w:val="22"/>
                    </w:rPr>
                  </w:pPr>
                </w:p>
                <w:p w:rsidR="00F651DB" w:rsidRPr="00107C73" w:rsidRDefault="00107C73" w:rsidP="00107C73">
                  <w:pPr>
                    <w:jc w:val="right"/>
                    <w:rPr>
                      <w:sz w:val="22"/>
                      <w:szCs w:val="22"/>
                    </w:rPr>
                  </w:pPr>
                  <w:proofErr w:type="gramStart"/>
                  <w:r w:rsidRPr="00107C73">
                    <w:rPr>
                      <w:sz w:val="22"/>
                      <w:szCs w:val="22"/>
                    </w:rPr>
                    <w:t>Администрация Советского района, именуемая далее - Администрация района, в лице главы Советского района Буренкова Евгения Ивановича, действующего на основании Устава Советского района, и администрация городского поселения Агириш, именуемая далее - Администрация поселения, в лице главы городского поселения Агириш Крицыной Галины Анатольевны,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Федеральным  законом от 06.10.2003</w:t>
                  </w:r>
                  <w:proofErr w:type="gramEnd"/>
                  <w:r w:rsidRPr="00107C73">
                    <w:rPr>
                      <w:sz w:val="22"/>
                      <w:szCs w:val="22"/>
                    </w:rPr>
                    <w:t xml:space="preserve"> № </w:t>
                  </w:r>
                  <w:proofErr w:type="gramStart"/>
                  <w:r w:rsidRPr="00107C73">
                    <w:rPr>
                      <w:sz w:val="22"/>
                      <w:szCs w:val="22"/>
                    </w:rPr>
                    <w:t>131-ФЗ «Об общих принципах организации местного самоуправления в Российской Федерации», Правилами формирования, предоставления и распределения субсидий из федерального бюджета бюджетам субъектам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(далее Правила формирования, предоставления и распределения субсидий), Правилами предоставления и распределения субсидий из бюджета Ханты-Мансийского автономного</w:t>
                  </w:r>
                  <w:proofErr w:type="gramEnd"/>
                  <w:r w:rsidRPr="00107C73">
                    <w:rPr>
                      <w:sz w:val="22"/>
                      <w:szCs w:val="22"/>
                    </w:rPr>
                    <w:t xml:space="preserve"> </w:t>
                  </w:r>
                  <w:proofErr w:type="gramStart"/>
                  <w:r w:rsidRPr="00107C73">
                    <w:rPr>
                      <w:sz w:val="22"/>
                      <w:szCs w:val="22"/>
                    </w:rPr>
                    <w:t xml:space="preserve">округа - Югры бюджетам муниципальных образований в целях </w:t>
                  </w:r>
                  <w:proofErr w:type="spellStart"/>
                  <w:r w:rsidRPr="00107C73">
                    <w:rPr>
                      <w:sz w:val="22"/>
                      <w:szCs w:val="22"/>
                    </w:rPr>
                    <w:t>софинансирования</w:t>
                  </w:r>
                  <w:proofErr w:type="spellEnd"/>
                  <w:r w:rsidRPr="00107C73">
                    <w:rPr>
                      <w:sz w:val="22"/>
                      <w:szCs w:val="22"/>
                    </w:rPr>
                    <w:t xml:space="preserve"> муниципальных программ (подпрограмм) формирования современной городской среды, утвержденными постановлением Правительства Ханты-Мансийского автономного округа - Югры от 30.12.2021 № 635-п (далее  Правила предоставления субсидий), постановлением Правительства Ханты-Мансийского автономного округа – Югры от 31.10.2021 № 477-п «О государственной</w:t>
                  </w:r>
                  <w:r w:rsidRPr="00107C73">
                    <w:rPr>
                      <w:sz w:val="26"/>
                      <w:szCs w:val="26"/>
                    </w:rPr>
                    <w:t xml:space="preserve"> </w:t>
                  </w:r>
                  <w:r w:rsidRPr="00107C73">
                    <w:rPr>
                      <w:sz w:val="22"/>
                      <w:szCs w:val="22"/>
                    </w:rPr>
                    <w:t>программе Ханты-Мансийского автономного округа – Югры «Жилищно-коммунальный комплекс и городская среда» (далее Государственная программа),</w:t>
                  </w:r>
                  <w:proofErr w:type="gramEnd"/>
                </w:p>
                <w:p w:rsidR="00F651DB" w:rsidRDefault="00F651DB" w:rsidP="007032CA">
                  <w:pPr>
                    <w:jc w:val="right"/>
                    <w:rPr>
                      <w:sz w:val="18"/>
                      <w:szCs w:val="18"/>
                    </w:rPr>
                  </w:pPr>
                </w:p>
                <w:p w:rsidR="00F651DB" w:rsidRDefault="00F651DB" w:rsidP="007032CA">
                  <w:pPr>
                    <w:jc w:val="right"/>
                    <w:rPr>
                      <w:sz w:val="18"/>
                      <w:szCs w:val="18"/>
                    </w:rPr>
                  </w:pPr>
                  <w:r>
                    <w:rPr>
                      <w:sz w:val="18"/>
                      <w:szCs w:val="18"/>
                    </w:rPr>
                    <w:t>Начало.</w:t>
                  </w:r>
                </w:p>
                <w:p w:rsidR="00F651DB" w:rsidRPr="00EC2501" w:rsidRDefault="00F651DB"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07C73" w:rsidP="0019756D">
      <w:pPr>
        <w:pStyle w:val="40"/>
        <w:widowControl w:val="0"/>
        <w:spacing w:before="0" w:beforeAutospacing="0" w:after="0" w:afterAutospacing="0"/>
        <w:rPr>
          <w:b w:val="0"/>
          <w:sz w:val="16"/>
          <w:szCs w:val="16"/>
        </w:rPr>
      </w:pPr>
      <w:r>
        <w:rPr>
          <w:b w:val="0"/>
          <w:sz w:val="16"/>
          <w:szCs w:val="16"/>
        </w:rPr>
        <w:t>Соглашение</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1" w:name="RANGE!A1:C44"/>
      <w:bookmarkEnd w:id="1"/>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2"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bookmarkStart w:id="3" w:name="_GoBack"/>
      <w:bookmarkEnd w:id="3"/>
    </w:p>
    <w:p w:rsidR="00B165D0" w:rsidRPr="00B165D0" w:rsidRDefault="00B165D0" w:rsidP="00B165D0">
      <w:pPr>
        <w:widowControl w:val="0"/>
        <w:autoSpaceDE w:val="0"/>
        <w:autoSpaceDN w:val="0"/>
        <w:adjustRightInd w:val="0"/>
        <w:jc w:val="center"/>
        <w:rPr>
          <w:b/>
          <w:sz w:val="22"/>
          <w:szCs w:val="22"/>
        </w:rPr>
      </w:pPr>
      <w:proofErr w:type="gramStart"/>
      <w:r w:rsidRPr="00B165D0">
        <w:rPr>
          <w:b/>
          <w:sz w:val="22"/>
          <w:szCs w:val="22"/>
        </w:rPr>
        <w:t>Городское</w:t>
      </w:r>
      <w:proofErr w:type="gramEnd"/>
      <w:r w:rsidRPr="00B165D0">
        <w:rPr>
          <w:b/>
          <w:sz w:val="22"/>
          <w:szCs w:val="22"/>
        </w:rPr>
        <w:t xml:space="preserve"> поселения</w:t>
      </w:r>
    </w:p>
    <w:p w:rsidR="00B165D0" w:rsidRPr="00B165D0" w:rsidRDefault="00B165D0" w:rsidP="00B165D0">
      <w:pPr>
        <w:widowControl w:val="0"/>
        <w:autoSpaceDE w:val="0"/>
        <w:autoSpaceDN w:val="0"/>
        <w:adjustRightInd w:val="0"/>
        <w:jc w:val="center"/>
        <w:rPr>
          <w:b/>
          <w:sz w:val="22"/>
          <w:szCs w:val="22"/>
        </w:rPr>
      </w:pPr>
      <w:r w:rsidRPr="00B165D0">
        <w:rPr>
          <w:b/>
          <w:sz w:val="22"/>
          <w:szCs w:val="22"/>
        </w:rPr>
        <w:lastRenderedPageBreak/>
        <w:t>АДМИНИСТРАЦИЯ</w:t>
      </w:r>
    </w:p>
    <w:p w:rsidR="00B165D0" w:rsidRPr="00B165D0" w:rsidRDefault="00B165D0" w:rsidP="00B165D0">
      <w:pPr>
        <w:widowControl w:val="0"/>
        <w:autoSpaceDE w:val="0"/>
        <w:autoSpaceDN w:val="0"/>
        <w:adjustRightInd w:val="0"/>
        <w:jc w:val="center"/>
        <w:rPr>
          <w:b/>
          <w:sz w:val="22"/>
          <w:szCs w:val="22"/>
        </w:rPr>
      </w:pPr>
      <w:r w:rsidRPr="00B165D0">
        <w:rPr>
          <w:b/>
          <w:sz w:val="22"/>
          <w:szCs w:val="22"/>
        </w:rPr>
        <w:t>ПОСТАНОВЛЕНИЕ</w:t>
      </w:r>
    </w:p>
    <w:p w:rsidR="00107C73" w:rsidRPr="00107C73" w:rsidRDefault="00107C73" w:rsidP="00107C73">
      <w:pPr>
        <w:autoSpaceDE w:val="0"/>
        <w:autoSpaceDN w:val="0"/>
        <w:adjustRightInd w:val="0"/>
        <w:ind w:firstLine="720"/>
        <w:jc w:val="both"/>
        <w:rPr>
          <w:color w:val="000000"/>
          <w:sz w:val="26"/>
          <w:szCs w:val="26"/>
        </w:rPr>
      </w:pPr>
      <w:proofErr w:type="gramStart"/>
      <w:r w:rsidRPr="00107C73">
        <w:rPr>
          <w:color w:val="000000"/>
          <w:sz w:val="26"/>
          <w:szCs w:val="26"/>
        </w:rPr>
        <w:t>Соглашением о предоставлении субсидии из бюджета Ханты-Мансийского автономного округа - Югры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26.01.2022  № 71824000-1-2022-004, Уставом Советского района, решением Думы Советского района от 26.10.2018 № 227/</w:t>
      </w:r>
      <w:proofErr w:type="spellStart"/>
      <w:r w:rsidRPr="00107C73">
        <w:rPr>
          <w:color w:val="000000"/>
          <w:sz w:val="26"/>
          <w:szCs w:val="26"/>
        </w:rPr>
        <w:t>НПА</w:t>
      </w:r>
      <w:proofErr w:type="spellEnd"/>
      <w:r w:rsidRPr="00107C73">
        <w:rPr>
          <w:color w:val="000000"/>
          <w:sz w:val="26"/>
          <w:szCs w:val="26"/>
        </w:rPr>
        <w:t xml:space="preserve"> «Об утверждении Порядка предоставления межбюджетных трансфертов из бюджета Советского района», решением Думы Советского района от 28.12.2021  № 34 «О бюджете</w:t>
      </w:r>
      <w:proofErr w:type="gramEnd"/>
      <w:r w:rsidRPr="00107C73">
        <w:rPr>
          <w:color w:val="000000"/>
          <w:sz w:val="26"/>
          <w:szCs w:val="26"/>
        </w:rPr>
        <w:t xml:space="preserve"> Советского района на 2022 год и на плановый период 2023 и 2024 годов», постановлением администрации Советского района от 29.10.2018 № 2345 «О муниципальной программе «Формирования комфортной городской среды на территории Советского района», постановлением администрации Советского района от 02.03.2022 № 540 «О предоставлении иных межбюджетных трансфертов», заключили настоящее дополнительное Соглашение о нижеследующем:</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 xml:space="preserve">1. Стороны пришли к соглашению о внесении в </w:t>
      </w:r>
      <w:proofErr w:type="spellStart"/>
      <w:proofErr w:type="gramStart"/>
      <w:r w:rsidRPr="00107C73">
        <w:rPr>
          <w:bCs/>
          <w:sz w:val="26"/>
          <w:szCs w:val="26"/>
        </w:rPr>
        <w:t>C</w:t>
      </w:r>
      <w:proofErr w:type="gramEnd"/>
      <w:r w:rsidRPr="00107C73">
        <w:rPr>
          <w:bCs/>
          <w:sz w:val="26"/>
          <w:szCs w:val="26"/>
        </w:rPr>
        <w:t>оглашение</w:t>
      </w:r>
      <w:proofErr w:type="spellEnd"/>
      <w:r w:rsidRPr="00107C73">
        <w:rPr>
          <w:bCs/>
          <w:sz w:val="26"/>
          <w:szCs w:val="26"/>
        </w:rPr>
        <w:t xml:space="preserve"> о предоставлении иных межбюджетных трансфертов бюджету городского поселения Агириш на поддержку муниципальной программы (подпрограммы) формирования современной городской среды в рамках регионального проекта «Формирование комфортной городской среды»  от 02.03.2022</w:t>
      </w:r>
      <w:r w:rsidRPr="00107C73">
        <w:rPr>
          <w:sz w:val="26"/>
          <w:szCs w:val="26"/>
        </w:rPr>
        <w:t xml:space="preserve"> следующие изменения:</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1.1. Пункты 2.1., 2.2., 2.3. Соглашения изложить в следующей редакции:</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 xml:space="preserve">«2.1. Общий объем бюджетных ассигнований, предусматриваемых в бюджете  городского поселения Агириш на финансовое обеспечение расходных обязательств, в целях </w:t>
      </w:r>
      <w:proofErr w:type="spellStart"/>
      <w:r w:rsidRPr="00107C73">
        <w:rPr>
          <w:sz w:val="26"/>
          <w:szCs w:val="26"/>
        </w:rPr>
        <w:t>софинансирования</w:t>
      </w:r>
      <w:proofErr w:type="spellEnd"/>
      <w:r w:rsidRPr="00107C73">
        <w:rPr>
          <w:sz w:val="26"/>
          <w:szCs w:val="26"/>
        </w:rPr>
        <w:t xml:space="preserve"> которых предоставляются иные межбюджетные трансферты, составляет:</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 xml:space="preserve"> в 2022 году не менее 1 362 311 (Один миллион триста шестьдесят две тысячи триста одиннадцать) рублей 95 копеек.</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 xml:space="preserve">2.2. </w:t>
      </w:r>
      <w:proofErr w:type="gramStart"/>
      <w:r w:rsidRPr="00107C73">
        <w:rPr>
          <w:sz w:val="26"/>
          <w:szCs w:val="26"/>
        </w:rPr>
        <w:t xml:space="preserve">Общий размер иных межбюджетных трансфертов, предоставляемых из бюджета Советского района  бюджету городского поселения Агириш в соответствии с настоящим Соглашением, исходя из выраженного в процентах от общего объема расходного обязательства Администрации поселения, в том числе направленных на достижение результата регионального проекта, в целях </w:t>
      </w:r>
      <w:proofErr w:type="spellStart"/>
      <w:r w:rsidRPr="00107C73">
        <w:rPr>
          <w:sz w:val="26"/>
          <w:szCs w:val="26"/>
        </w:rPr>
        <w:t>софинансирования</w:t>
      </w:r>
      <w:proofErr w:type="spellEnd"/>
      <w:r w:rsidRPr="00107C73">
        <w:rPr>
          <w:sz w:val="26"/>
          <w:szCs w:val="26"/>
        </w:rPr>
        <w:t xml:space="preserve"> которого предоставляются иные межбюджетные трансферты: уровня </w:t>
      </w:r>
      <w:proofErr w:type="spellStart"/>
      <w:r w:rsidRPr="00107C73">
        <w:rPr>
          <w:sz w:val="26"/>
          <w:szCs w:val="26"/>
        </w:rPr>
        <w:t>софинансирования</w:t>
      </w:r>
      <w:proofErr w:type="spellEnd"/>
      <w:r w:rsidRPr="00107C73">
        <w:rPr>
          <w:sz w:val="26"/>
          <w:szCs w:val="26"/>
        </w:rPr>
        <w:t>, равного 90,00 %, составляет в 2022 году не более 1 148</w:t>
      </w:r>
      <w:proofErr w:type="gramEnd"/>
      <w:r w:rsidRPr="00107C73">
        <w:rPr>
          <w:sz w:val="26"/>
          <w:szCs w:val="26"/>
        </w:rPr>
        <w:t xml:space="preserve"> 500  (Один миллион сто сорок восемь тысяч пятьсот) рублей 00 копеек, в том числе:</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 xml:space="preserve"> за счет средств федерального бюджета 447 915 (Четыреста сорок семь тысяч девятьсот пятнадцать) рублей  00 копеек;</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 xml:space="preserve"> за счет средств бюджета Ханты-Мансийского автономного округа – Югры 700 585 (Семьсот тысяч пятьсот восемьдесят пять) рублей  00 копеек.</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 xml:space="preserve">2.3. Объем бюджетных ассигнований, предусматриваемых в бюджете городского поселения Агириш, превышающих размер расходного обязательства муниципального образования, в целях </w:t>
      </w:r>
      <w:proofErr w:type="spellStart"/>
      <w:r w:rsidRPr="00107C73">
        <w:rPr>
          <w:sz w:val="26"/>
          <w:szCs w:val="26"/>
        </w:rPr>
        <w:t>софинансирования</w:t>
      </w:r>
      <w:proofErr w:type="spellEnd"/>
      <w:r w:rsidRPr="00107C73">
        <w:rPr>
          <w:sz w:val="26"/>
          <w:szCs w:val="26"/>
        </w:rPr>
        <w:t xml:space="preserve"> которых предоставляется Субсидия, составляет:</w:t>
      </w:r>
    </w:p>
    <w:p w:rsidR="00107C73" w:rsidRPr="00107C73" w:rsidRDefault="00107C73" w:rsidP="00107C73">
      <w:pPr>
        <w:widowControl w:val="0"/>
        <w:autoSpaceDE w:val="0"/>
        <w:autoSpaceDN w:val="0"/>
        <w:adjustRightInd w:val="0"/>
        <w:ind w:firstLine="709"/>
        <w:jc w:val="both"/>
        <w:outlineLvl w:val="0"/>
        <w:rPr>
          <w:sz w:val="26"/>
          <w:szCs w:val="26"/>
        </w:rPr>
      </w:pPr>
      <w:r w:rsidRPr="00107C73">
        <w:rPr>
          <w:sz w:val="26"/>
          <w:szCs w:val="26"/>
        </w:rPr>
        <w:t>в 2022 году 86 200 (Восемьдесят шесть тысяч двести) рублей 84 копейки</w:t>
      </w:r>
      <w:proofErr w:type="gramStart"/>
      <w:r w:rsidRPr="00107C73">
        <w:rPr>
          <w:sz w:val="26"/>
          <w:szCs w:val="26"/>
        </w:rPr>
        <w:t>.»;</w:t>
      </w:r>
      <w:proofErr w:type="gramEnd"/>
    </w:p>
    <w:p w:rsidR="00107C73" w:rsidRPr="00107C73" w:rsidRDefault="00107C73" w:rsidP="00107C73">
      <w:pPr>
        <w:widowControl w:val="0"/>
        <w:autoSpaceDE w:val="0"/>
        <w:autoSpaceDN w:val="0"/>
        <w:adjustRightInd w:val="0"/>
        <w:ind w:firstLine="709"/>
        <w:jc w:val="both"/>
        <w:outlineLvl w:val="0"/>
        <w:rPr>
          <w:bCs/>
          <w:sz w:val="26"/>
          <w:szCs w:val="26"/>
        </w:rPr>
      </w:pPr>
      <w:r w:rsidRPr="00107C73">
        <w:rPr>
          <w:bCs/>
          <w:sz w:val="26"/>
          <w:szCs w:val="26"/>
        </w:rPr>
        <w:t xml:space="preserve">1.2. В пункте 4.3.5 раздела 4 слова «на 01.01.2022 года» заменить словами «на 1 января финансового года, следующего </w:t>
      </w:r>
      <w:proofErr w:type="gramStart"/>
      <w:r w:rsidRPr="00107C73">
        <w:rPr>
          <w:bCs/>
          <w:sz w:val="26"/>
          <w:szCs w:val="26"/>
        </w:rPr>
        <w:t>за</w:t>
      </w:r>
      <w:proofErr w:type="gramEnd"/>
      <w:r w:rsidRPr="00107C73">
        <w:rPr>
          <w:bCs/>
          <w:sz w:val="26"/>
          <w:szCs w:val="26"/>
        </w:rPr>
        <w:t xml:space="preserve"> отчетным,».</w:t>
      </w:r>
    </w:p>
    <w:p w:rsidR="00107C73" w:rsidRPr="00107C73" w:rsidRDefault="00107C73" w:rsidP="00107C73">
      <w:pPr>
        <w:tabs>
          <w:tab w:val="left" w:pos="900"/>
        </w:tabs>
        <w:ind w:firstLine="709"/>
        <w:jc w:val="both"/>
        <w:rPr>
          <w:color w:val="000000"/>
          <w:sz w:val="26"/>
          <w:szCs w:val="26"/>
        </w:rPr>
      </w:pPr>
      <w:r w:rsidRPr="00107C73">
        <w:rPr>
          <w:color w:val="000000"/>
          <w:sz w:val="26"/>
          <w:szCs w:val="26"/>
        </w:rPr>
        <w:t>2. Остальные условия Соглашения остаются неизменными и стороны подтверждают по ним свои обязательства.</w:t>
      </w:r>
    </w:p>
    <w:p w:rsidR="00107C73" w:rsidRPr="00107C73" w:rsidRDefault="00107C73" w:rsidP="00107C73">
      <w:pPr>
        <w:ind w:firstLine="709"/>
        <w:contextualSpacing/>
        <w:jc w:val="both"/>
        <w:rPr>
          <w:sz w:val="26"/>
          <w:szCs w:val="26"/>
        </w:rPr>
      </w:pPr>
      <w:r w:rsidRPr="00107C73">
        <w:rPr>
          <w:sz w:val="26"/>
          <w:szCs w:val="26"/>
        </w:rPr>
        <w:lastRenderedPageBreak/>
        <w:t>3. Настоящее дополнительное Соглашение вступает в силу после его официального опубликования (обнародования) Сторонами и распространяется на правоотношения, возникшие с 06.06.2022.</w:t>
      </w:r>
    </w:p>
    <w:p w:rsidR="00107C73" w:rsidRPr="00107C73" w:rsidRDefault="00107C73" w:rsidP="00107C73">
      <w:pPr>
        <w:ind w:firstLine="709"/>
        <w:contextualSpacing/>
        <w:jc w:val="both"/>
        <w:rPr>
          <w:sz w:val="26"/>
          <w:szCs w:val="26"/>
        </w:rPr>
      </w:pPr>
      <w:r w:rsidRPr="00107C73">
        <w:rPr>
          <w:sz w:val="26"/>
          <w:szCs w:val="26"/>
        </w:rPr>
        <w:t>4. Настоящее дополнительное Соглашение составлено в двух экземплярах, имеющих одинаковую юридическую силу, по одному для каждой из сторон.</w:t>
      </w:r>
    </w:p>
    <w:p w:rsidR="00107C73" w:rsidRPr="00107C73" w:rsidRDefault="00107C73" w:rsidP="00107C73">
      <w:pPr>
        <w:tabs>
          <w:tab w:val="left" w:pos="900"/>
        </w:tabs>
        <w:jc w:val="both"/>
        <w:rPr>
          <w:color w:val="000000"/>
          <w:sz w:val="26"/>
          <w:szCs w:val="26"/>
        </w:rPr>
      </w:pPr>
    </w:p>
    <w:p w:rsidR="00107C73" w:rsidRPr="00107C73" w:rsidRDefault="00107C73" w:rsidP="00107C73">
      <w:pPr>
        <w:tabs>
          <w:tab w:val="left" w:pos="900"/>
        </w:tabs>
        <w:jc w:val="both"/>
        <w:rPr>
          <w:color w:val="000000"/>
          <w:sz w:val="26"/>
          <w:szCs w:val="26"/>
        </w:rPr>
      </w:pPr>
    </w:p>
    <w:p w:rsidR="00107C73" w:rsidRPr="00107C73" w:rsidRDefault="00107C73" w:rsidP="00107C73">
      <w:pPr>
        <w:widowControl w:val="0"/>
        <w:autoSpaceDE w:val="0"/>
        <w:autoSpaceDN w:val="0"/>
        <w:adjustRightInd w:val="0"/>
        <w:jc w:val="both"/>
        <w:rPr>
          <w:b/>
          <w:sz w:val="26"/>
          <w:szCs w:val="26"/>
        </w:rPr>
      </w:pPr>
      <w:r w:rsidRPr="00107C73">
        <w:rPr>
          <w:b/>
          <w:sz w:val="26"/>
          <w:szCs w:val="26"/>
        </w:rPr>
        <w:t>Подписи сторон:</w:t>
      </w:r>
    </w:p>
    <w:p w:rsidR="00107C73" w:rsidRPr="00107C73" w:rsidRDefault="00107C73" w:rsidP="00107C73">
      <w:pPr>
        <w:widowControl w:val="0"/>
        <w:autoSpaceDE w:val="0"/>
        <w:autoSpaceDN w:val="0"/>
        <w:adjustRightInd w:val="0"/>
        <w:jc w:val="both"/>
        <w:rPr>
          <w:b/>
          <w:sz w:val="26"/>
          <w:szCs w:val="26"/>
        </w:rPr>
      </w:pPr>
    </w:p>
    <w:p w:rsidR="00107C73" w:rsidRPr="00107C73" w:rsidRDefault="00107C73" w:rsidP="00107C73">
      <w:pPr>
        <w:widowControl w:val="0"/>
        <w:autoSpaceDE w:val="0"/>
        <w:autoSpaceDN w:val="0"/>
        <w:adjustRightInd w:val="0"/>
        <w:jc w:val="both"/>
        <w:rPr>
          <w:b/>
          <w:sz w:val="26"/>
          <w:szCs w:val="26"/>
        </w:rPr>
      </w:pPr>
      <w:r w:rsidRPr="00107C73">
        <w:rPr>
          <w:b/>
          <w:sz w:val="26"/>
          <w:szCs w:val="26"/>
        </w:rPr>
        <w:t>Администрация района</w:t>
      </w:r>
      <w:r w:rsidRPr="00107C73">
        <w:rPr>
          <w:b/>
          <w:sz w:val="26"/>
          <w:szCs w:val="26"/>
        </w:rPr>
        <w:tab/>
      </w:r>
      <w:r w:rsidRPr="00107C73">
        <w:rPr>
          <w:b/>
          <w:sz w:val="26"/>
          <w:szCs w:val="26"/>
        </w:rPr>
        <w:tab/>
      </w:r>
      <w:r w:rsidRPr="00107C73">
        <w:rPr>
          <w:b/>
          <w:sz w:val="26"/>
          <w:szCs w:val="26"/>
        </w:rPr>
        <w:tab/>
      </w:r>
      <w:r w:rsidRPr="00107C73">
        <w:rPr>
          <w:b/>
          <w:sz w:val="26"/>
          <w:szCs w:val="26"/>
        </w:rPr>
        <w:tab/>
      </w:r>
      <w:r w:rsidRPr="00107C73">
        <w:rPr>
          <w:b/>
          <w:sz w:val="26"/>
          <w:szCs w:val="26"/>
        </w:rPr>
        <w:tab/>
        <w:t>Администрация поселения</w:t>
      </w:r>
    </w:p>
    <w:p w:rsidR="00107C73" w:rsidRPr="00107C73" w:rsidRDefault="00107C73" w:rsidP="00107C73">
      <w:pPr>
        <w:widowControl w:val="0"/>
        <w:autoSpaceDE w:val="0"/>
        <w:autoSpaceDN w:val="0"/>
        <w:adjustRightInd w:val="0"/>
        <w:jc w:val="both"/>
        <w:rPr>
          <w:b/>
          <w:sz w:val="26"/>
          <w:szCs w:val="26"/>
        </w:rPr>
      </w:pPr>
    </w:p>
    <w:p w:rsidR="00107C73" w:rsidRPr="00107C73" w:rsidRDefault="00107C73" w:rsidP="00107C73">
      <w:pPr>
        <w:widowControl w:val="0"/>
        <w:autoSpaceDE w:val="0"/>
        <w:autoSpaceDN w:val="0"/>
        <w:adjustRightInd w:val="0"/>
        <w:jc w:val="both"/>
        <w:rPr>
          <w:b/>
          <w:sz w:val="26"/>
          <w:szCs w:val="26"/>
        </w:rPr>
      </w:pPr>
    </w:p>
    <w:tbl>
      <w:tblPr>
        <w:tblW w:w="0" w:type="auto"/>
        <w:tblLook w:val="01E0" w:firstRow="1" w:lastRow="1" w:firstColumn="1" w:lastColumn="1" w:noHBand="0" w:noVBand="0"/>
      </w:tblPr>
      <w:tblGrid>
        <w:gridCol w:w="5272"/>
        <w:gridCol w:w="4299"/>
      </w:tblGrid>
      <w:tr w:rsidR="00107C73" w:rsidRPr="00107C73" w:rsidTr="00381611">
        <w:tc>
          <w:tcPr>
            <w:tcW w:w="5353" w:type="dxa"/>
          </w:tcPr>
          <w:p w:rsidR="00107C73" w:rsidRPr="00107C73" w:rsidRDefault="00107C73" w:rsidP="00107C73">
            <w:pPr>
              <w:widowControl w:val="0"/>
              <w:autoSpaceDE w:val="0"/>
              <w:autoSpaceDN w:val="0"/>
              <w:adjustRightInd w:val="0"/>
              <w:jc w:val="both"/>
              <w:rPr>
                <w:b/>
                <w:sz w:val="26"/>
                <w:szCs w:val="26"/>
              </w:rPr>
            </w:pPr>
            <w:r w:rsidRPr="00107C73">
              <w:rPr>
                <w:b/>
                <w:sz w:val="26"/>
                <w:szCs w:val="26"/>
              </w:rPr>
              <w:t>Глава Советского района</w:t>
            </w:r>
          </w:p>
          <w:p w:rsidR="00107C73" w:rsidRPr="00107C73" w:rsidRDefault="00107C73" w:rsidP="00107C73">
            <w:pPr>
              <w:widowControl w:val="0"/>
              <w:autoSpaceDE w:val="0"/>
              <w:autoSpaceDN w:val="0"/>
              <w:adjustRightInd w:val="0"/>
              <w:jc w:val="both"/>
              <w:rPr>
                <w:b/>
                <w:sz w:val="26"/>
                <w:szCs w:val="26"/>
              </w:rPr>
            </w:pPr>
            <w:r w:rsidRPr="00107C73">
              <w:rPr>
                <w:b/>
                <w:sz w:val="26"/>
                <w:szCs w:val="26"/>
              </w:rPr>
              <w:t>Е.И. Буренков</w:t>
            </w:r>
          </w:p>
        </w:tc>
        <w:tc>
          <w:tcPr>
            <w:tcW w:w="4360" w:type="dxa"/>
          </w:tcPr>
          <w:p w:rsidR="00107C73" w:rsidRPr="00107C73" w:rsidRDefault="00107C73" w:rsidP="00107C73">
            <w:pPr>
              <w:widowControl w:val="0"/>
              <w:autoSpaceDE w:val="0"/>
              <w:autoSpaceDN w:val="0"/>
              <w:adjustRightInd w:val="0"/>
              <w:jc w:val="both"/>
              <w:rPr>
                <w:b/>
                <w:sz w:val="26"/>
                <w:szCs w:val="26"/>
              </w:rPr>
            </w:pPr>
            <w:r w:rsidRPr="00107C73">
              <w:rPr>
                <w:b/>
                <w:sz w:val="26"/>
                <w:szCs w:val="26"/>
              </w:rPr>
              <w:t xml:space="preserve">Глава городского поселения  </w:t>
            </w:r>
          </w:p>
          <w:p w:rsidR="00107C73" w:rsidRPr="00107C73" w:rsidRDefault="00107C73" w:rsidP="00107C73">
            <w:pPr>
              <w:widowControl w:val="0"/>
              <w:autoSpaceDE w:val="0"/>
              <w:autoSpaceDN w:val="0"/>
              <w:adjustRightInd w:val="0"/>
              <w:jc w:val="both"/>
              <w:rPr>
                <w:b/>
                <w:sz w:val="26"/>
                <w:szCs w:val="26"/>
              </w:rPr>
            </w:pPr>
            <w:r w:rsidRPr="00107C73">
              <w:rPr>
                <w:b/>
                <w:sz w:val="26"/>
                <w:szCs w:val="26"/>
              </w:rPr>
              <w:t>Агириш  Г.А. Крицына</w:t>
            </w:r>
          </w:p>
        </w:tc>
      </w:tr>
    </w:tbl>
    <w:p w:rsidR="00107C73" w:rsidRPr="00107C73" w:rsidRDefault="00107C73" w:rsidP="00107C73">
      <w:pPr>
        <w:widowControl w:val="0"/>
        <w:autoSpaceDE w:val="0"/>
        <w:autoSpaceDN w:val="0"/>
        <w:adjustRightInd w:val="0"/>
        <w:ind w:firstLine="142"/>
        <w:jc w:val="both"/>
        <w:rPr>
          <w:b/>
          <w:sz w:val="26"/>
          <w:szCs w:val="26"/>
        </w:rPr>
      </w:pPr>
    </w:p>
    <w:p w:rsidR="00B165D0" w:rsidRPr="00107C73" w:rsidRDefault="00B165D0" w:rsidP="00107C73">
      <w:pPr>
        <w:widowControl w:val="0"/>
        <w:autoSpaceDE w:val="0"/>
        <w:autoSpaceDN w:val="0"/>
        <w:adjustRightInd w:val="0"/>
        <w:jc w:val="both"/>
        <w:rPr>
          <w:sz w:val="22"/>
          <w:szCs w:val="22"/>
        </w:rPr>
      </w:pPr>
    </w:p>
    <w:p w:rsidR="00D70C3E" w:rsidRDefault="00D70C3E" w:rsidP="00B165D0">
      <w:pPr>
        <w:widowControl w:val="0"/>
        <w:autoSpaceDE w:val="0"/>
        <w:autoSpaceDN w:val="0"/>
        <w:adjustRightInd w:val="0"/>
        <w:jc w:val="center"/>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pPr>
    </w:p>
    <w:p w:rsidR="00107C73" w:rsidRPr="00107C73" w:rsidRDefault="00107C73" w:rsidP="00107C73">
      <w:pPr>
        <w:spacing w:after="200" w:line="276" w:lineRule="auto"/>
        <w:jc w:val="center"/>
        <w:rPr>
          <w:rFonts w:ascii="Calibri" w:eastAsia="Calibri" w:hAnsi="Calibri"/>
          <w:sz w:val="22"/>
          <w:szCs w:val="22"/>
          <w:lang w:eastAsia="en-US"/>
        </w:rPr>
      </w:pPr>
      <w:r w:rsidRPr="00107C73">
        <w:rPr>
          <w:rFonts w:ascii="Calibri" w:eastAsia="Calibri" w:hAnsi="Calibri"/>
          <w:noProof/>
          <w:sz w:val="22"/>
          <w:szCs w:val="22"/>
        </w:rPr>
        <w:lastRenderedPageBreak/>
        <w:drawing>
          <wp:inline distT="0" distB="0" distL="0" distR="0" wp14:anchorId="764A8BC6" wp14:editId="24E12703">
            <wp:extent cx="904875" cy="828675"/>
            <wp:effectExtent l="76200" t="38100" r="85725" b="1238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828675"/>
                    </a:xfrm>
                    <a:prstGeom prst="roundRect">
                      <a:avLst>
                        <a:gd name="adj" fmla="val 16667"/>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34925">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inline>
        </w:drawing>
      </w:r>
    </w:p>
    <w:p w:rsidR="00107C73" w:rsidRPr="00107C73" w:rsidRDefault="00107C73" w:rsidP="00107C73">
      <w:pPr>
        <w:jc w:val="center"/>
        <w:rPr>
          <w:lang w:eastAsia="en-US"/>
        </w:rPr>
      </w:pPr>
      <w:r w:rsidRPr="00107C73">
        <w:rPr>
          <w:lang w:eastAsia="en-US"/>
        </w:rPr>
        <w:t>Уважаемые жители городского поселения Агириш</w:t>
      </w:r>
    </w:p>
    <w:p w:rsidR="00107C73" w:rsidRPr="00107C73" w:rsidRDefault="00107C73" w:rsidP="00107C73">
      <w:pPr>
        <w:jc w:val="center"/>
        <w:rPr>
          <w:b/>
          <w:iCs/>
          <w:sz w:val="22"/>
          <w:szCs w:val="22"/>
          <w:lang w:eastAsia="en-US"/>
        </w:rPr>
      </w:pPr>
      <w:r w:rsidRPr="00107C73">
        <w:rPr>
          <w:b/>
          <w:iCs/>
          <w:sz w:val="22"/>
          <w:szCs w:val="22"/>
          <w:lang w:eastAsia="en-US"/>
        </w:rPr>
        <w:t>ФКУ «ЦЕНТРОСПАС-ЮГОРИЯ»</w:t>
      </w:r>
    </w:p>
    <w:p w:rsidR="00107C73" w:rsidRPr="00107C73" w:rsidRDefault="00107C73" w:rsidP="00107C73">
      <w:pPr>
        <w:jc w:val="center"/>
        <w:rPr>
          <w:b/>
          <w:iCs/>
          <w:sz w:val="22"/>
          <w:szCs w:val="22"/>
          <w:lang w:eastAsia="en-US"/>
        </w:rPr>
      </w:pPr>
      <w:r w:rsidRPr="00107C73">
        <w:rPr>
          <w:b/>
          <w:iCs/>
          <w:sz w:val="22"/>
          <w:szCs w:val="22"/>
          <w:lang w:eastAsia="en-US"/>
        </w:rPr>
        <w:t>по Советскому району напоминает:</w:t>
      </w:r>
    </w:p>
    <w:p w:rsidR="00107C73" w:rsidRPr="00107C73" w:rsidRDefault="00107C73" w:rsidP="00107C73">
      <w:pPr>
        <w:spacing w:after="200" w:line="266" w:lineRule="auto"/>
        <w:ind w:right="566"/>
        <w:jc w:val="center"/>
        <w:rPr>
          <w:rFonts w:ascii="Calibri" w:eastAsia="Calibri" w:hAnsi="Calibri"/>
          <w:sz w:val="22"/>
          <w:szCs w:val="22"/>
          <w:lang w:eastAsia="en-US"/>
        </w:rPr>
      </w:pPr>
    </w:p>
    <w:p w:rsidR="00107C73" w:rsidRPr="00107C73" w:rsidRDefault="00107C73" w:rsidP="00107C73">
      <w:pPr>
        <w:spacing w:after="200" w:line="276" w:lineRule="auto"/>
        <w:jc w:val="center"/>
        <w:rPr>
          <w:rFonts w:ascii="Calibri" w:eastAsia="Calibri" w:hAnsi="Calibri"/>
          <w:sz w:val="22"/>
          <w:szCs w:val="22"/>
          <w:lang w:eastAsia="en-US"/>
        </w:rPr>
        <w:sectPr w:rsidR="00107C73" w:rsidRPr="00107C73" w:rsidSect="008D5118">
          <w:pgSz w:w="11906" w:h="16838"/>
          <w:pgMar w:top="567" w:right="850" w:bottom="1134" w:left="1701" w:header="708" w:footer="708" w:gutter="0"/>
          <w:pgBorders w:offsetFrom="page">
            <w:top w:val="single" w:sz="4" w:space="24" w:color="948A54" w:themeColor="background2" w:themeShade="80" w:shadow="1"/>
            <w:left w:val="single" w:sz="4" w:space="24" w:color="948A54" w:themeColor="background2" w:themeShade="80" w:shadow="1"/>
            <w:bottom w:val="single" w:sz="4" w:space="24" w:color="948A54" w:themeColor="background2" w:themeShade="80" w:shadow="1"/>
            <w:right w:val="single" w:sz="4" w:space="24" w:color="948A54" w:themeColor="background2" w:themeShade="80" w:shadow="1"/>
          </w:pgBorders>
          <w:cols w:space="708"/>
          <w:docGrid w:linePitch="360"/>
        </w:sectPr>
      </w:pPr>
    </w:p>
    <w:p w:rsidR="00107C73" w:rsidRPr="00107C73" w:rsidRDefault="00107C73" w:rsidP="00107C73">
      <w:pPr>
        <w:spacing w:line="276" w:lineRule="auto"/>
        <w:jc w:val="center"/>
        <w:rPr>
          <w:rFonts w:eastAsia="Calibri"/>
          <w:lang w:eastAsia="en-US"/>
        </w:rPr>
      </w:pPr>
      <w:r w:rsidRPr="00107C73">
        <w:rPr>
          <w:rFonts w:ascii="Calibri" w:eastAsia="Calibri" w:hAnsi="Calibri"/>
          <w:noProof/>
          <w:sz w:val="22"/>
          <w:szCs w:val="22"/>
        </w:rPr>
        <w:lastRenderedPageBreak/>
        <w:drawing>
          <wp:inline distT="0" distB="0" distL="0" distR="0" wp14:anchorId="5D950211" wp14:editId="387D2243">
            <wp:extent cx="1889760" cy="1452848"/>
            <wp:effectExtent l="304800" t="57150" r="53340" b="338455"/>
            <wp:docPr id="8" name="Рисунок 8" descr="https://kcsonsokol.gov35.ru/upload/iblock/0ff/ogsumfskazcqw4so6bymlhlhj2w9jcq9/9db33923_a2e4_4599_acbb_b7b524f8a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csonsokol.gov35.ru/upload/iblock/0ff/ogsumfskazcqw4so6bymlhlhj2w9jcq9/9db33923_a2e4_4599_acbb_b7b524f8ae16.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998" cy="1457644"/>
                    </a:xfrm>
                    <a:prstGeom prst="roundRect">
                      <a:avLst>
                        <a:gd name="adj" fmla="val 16667"/>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inline>
        </w:drawing>
      </w:r>
    </w:p>
    <w:p w:rsidR="00107C73" w:rsidRPr="00107C73" w:rsidRDefault="00107C73" w:rsidP="00107C73">
      <w:pPr>
        <w:spacing w:line="276" w:lineRule="auto"/>
        <w:jc w:val="center"/>
        <w:rPr>
          <w:rFonts w:eastAsia="Calibri"/>
          <w:lang w:eastAsia="en-US"/>
        </w:rPr>
      </w:pPr>
      <w:r w:rsidRPr="00107C73">
        <w:rPr>
          <w:rFonts w:eastAsia="Calibri"/>
          <w:lang w:eastAsia="en-US"/>
        </w:rPr>
        <w:t>Доведение сигнала оповещения ГО осуществляется путем подачи предупредительного сигнала</w:t>
      </w:r>
    </w:p>
    <w:p w:rsidR="00107C73" w:rsidRPr="00107C73" w:rsidRDefault="00107C73" w:rsidP="00107C73">
      <w:pPr>
        <w:spacing w:line="276" w:lineRule="auto"/>
        <w:jc w:val="center"/>
        <w:rPr>
          <w:rFonts w:eastAsia="Calibri"/>
          <w:b/>
          <w:lang w:eastAsia="en-US"/>
        </w:rPr>
      </w:pPr>
      <w:r w:rsidRPr="00107C73">
        <w:rPr>
          <w:rFonts w:eastAsia="Calibri"/>
          <w:b/>
          <w:lang w:eastAsia="en-US"/>
        </w:rPr>
        <w:t>«ВНИМАНИЕ ВСЕМ!»,</w:t>
      </w:r>
    </w:p>
    <w:p w:rsidR="00107C73" w:rsidRPr="00107C73" w:rsidRDefault="00107C73" w:rsidP="00107C73">
      <w:pPr>
        <w:spacing w:line="276" w:lineRule="auto"/>
        <w:jc w:val="center"/>
        <w:rPr>
          <w:rFonts w:eastAsia="Calibri"/>
          <w:lang w:eastAsia="en-US"/>
        </w:rPr>
        <w:sectPr w:rsidR="00107C73" w:rsidRPr="00107C73" w:rsidSect="00F20979">
          <w:type w:val="continuous"/>
          <w:pgSz w:w="11906" w:h="16838"/>
          <w:pgMar w:top="142" w:right="566" w:bottom="284" w:left="993" w:header="708" w:footer="708" w:gutter="0"/>
          <w:pgBorders w:offsetFrom="page">
            <w:top w:val="single" w:sz="4" w:space="24" w:color="948A54" w:themeColor="background2" w:themeShade="80" w:shadow="1"/>
            <w:left w:val="single" w:sz="4" w:space="24" w:color="948A54" w:themeColor="background2" w:themeShade="80" w:shadow="1"/>
            <w:bottom w:val="single" w:sz="4" w:space="24" w:color="948A54" w:themeColor="background2" w:themeShade="80" w:shadow="1"/>
            <w:right w:val="single" w:sz="4" w:space="24" w:color="948A54" w:themeColor="background2" w:themeShade="80" w:shadow="1"/>
          </w:pgBorders>
          <w:cols w:num="2" w:space="708"/>
          <w:docGrid w:linePitch="360"/>
        </w:sectPr>
      </w:pPr>
      <w:proofErr w:type="gramStart"/>
      <w:r w:rsidRPr="00107C73">
        <w:rPr>
          <w:rFonts w:eastAsia="Calibri"/>
          <w:lang w:eastAsia="en-US"/>
        </w:rPr>
        <w:t>предусматривающего</w:t>
      </w:r>
      <w:proofErr w:type="gramEnd"/>
      <w:r w:rsidRPr="00107C73">
        <w:rPr>
          <w:rFonts w:eastAsia="Calibri"/>
          <w:lang w:eastAsia="en-US"/>
        </w:rPr>
        <w:t xml:space="preserve"> включение сирен, прерывистых гудков и других средств громкоговорящей связи с последующей передачей речевой информации.</w:t>
      </w:r>
    </w:p>
    <w:p w:rsidR="00107C73" w:rsidRPr="00107C73" w:rsidRDefault="00107C73" w:rsidP="00107C73">
      <w:pPr>
        <w:spacing w:line="276" w:lineRule="auto"/>
        <w:jc w:val="both"/>
        <w:rPr>
          <w:rFonts w:eastAsia="Calibri"/>
          <w:lang w:eastAsia="en-US"/>
        </w:rPr>
      </w:pPr>
      <w:r w:rsidRPr="00107C73">
        <w:rPr>
          <w:rFonts w:eastAsia="Calibri"/>
          <w:lang w:eastAsia="en-US"/>
        </w:rPr>
        <w:lastRenderedPageBreak/>
        <w:t>При этом необходимо включить телевизор, радиоприемник, репродуктор радиотрансляционной сети и прослушать указания о порядке действий населения.</w:t>
      </w:r>
    </w:p>
    <w:p w:rsidR="00107C73" w:rsidRPr="00107C73" w:rsidRDefault="00107C73" w:rsidP="00107C73">
      <w:pPr>
        <w:spacing w:line="276" w:lineRule="auto"/>
        <w:jc w:val="both"/>
        <w:rPr>
          <w:rFonts w:eastAsia="Calibri"/>
          <w:lang w:eastAsia="en-US"/>
        </w:rPr>
      </w:pPr>
      <w:r w:rsidRPr="00107C73">
        <w:rPr>
          <w:rFonts w:eastAsia="Calibri"/>
          <w:lang w:eastAsia="en-US"/>
        </w:rPr>
        <w:t>Если вы услышали продолжительный вой сирены — это сигнал «ВНИМАНИЕ ВСЕМ!». Он означает,</w:t>
      </w:r>
    </w:p>
    <w:p w:rsidR="00107C73" w:rsidRPr="00107C73" w:rsidRDefault="00107C73" w:rsidP="00107C73">
      <w:pPr>
        <w:spacing w:line="276" w:lineRule="auto"/>
        <w:jc w:val="both"/>
        <w:rPr>
          <w:rFonts w:eastAsia="Calibri"/>
          <w:lang w:eastAsia="en-US"/>
        </w:rPr>
      </w:pPr>
      <w:r w:rsidRPr="00107C73">
        <w:rPr>
          <w:rFonts w:eastAsia="Calibri"/>
          <w:lang w:eastAsia="en-US"/>
        </w:rPr>
        <w:t>что сейчас по радио и телевидению прозвучит экстренное сообщение о том, какая именно опасность угрожает людям и как действовать в данном случае.</w:t>
      </w:r>
    </w:p>
    <w:p w:rsidR="00107C73" w:rsidRPr="00107C73" w:rsidRDefault="00107C73" w:rsidP="00107C73">
      <w:pPr>
        <w:spacing w:line="276" w:lineRule="auto"/>
        <w:jc w:val="center"/>
        <w:rPr>
          <w:rFonts w:eastAsia="Calibri"/>
          <w:color w:val="FF0000"/>
          <w:lang w:eastAsia="en-US"/>
        </w:rPr>
      </w:pPr>
      <w:r w:rsidRPr="00107C73">
        <w:rPr>
          <w:rFonts w:eastAsia="Calibri"/>
          <w:color w:val="FF0000"/>
          <w:lang w:eastAsia="en-US"/>
        </w:rPr>
        <w:t>СИГНАЛ «ВОЗДУШНАЯ ТРЕВОГА»</w:t>
      </w:r>
    </w:p>
    <w:p w:rsidR="00107C73" w:rsidRPr="00107C73" w:rsidRDefault="00107C73" w:rsidP="00107C73">
      <w:pPr>
        <w:spacing w:line="276" w:lineRule="auto"/>
        <w:jc w:val="center"/>
        <w:rPr>
          <w:rFonts w:eastAsia="Calibri"/>
          <w:lang w:eastAsia="en-US"/>
        </w:rPr>
      </w:pPr>
      <w:r w:rsidRPr="00107C73">
        <w:rPr>
          <w:rFonts w:eastAsia="Calibri"/>
          <w:lang w:eastAsia="en-US"/>
        </w:rPr>
        <w:t>Сигнал «ВОЗДУШНАЯ ТРЕВОГА» подается для всего</w:t>
      </w:r>
    </w:p>
    <w:p w:rsidR="00107C73" w:rsidRPr="00107C73" w:rsidRDefault="00107C73" w:rsidP="00107C73">
      <w:pPr>
        <w:spacing w:line="276" w:lineRule="auto"/>
        <w:jc w:val="center"/>
        <w:rPr>
          <w:rFonts w:eastAsia="Calibri"/>
          <w:lang w:eastAsia="en-US"/>
        </w:rPr>
      </w:pPr>
      <w:r w:rsidRPr="00107C73">
        <w:rPr>
          <w:rFonts w:eastAsia="Calibri"/>
          <w:lang w:eastAsia="en-US"/>
        </w:rPr>
        <w:t>населения. Он предупреждает о непосредственной опасности поражения данного города (населенного пункта).</w:t>
      </w:r>
    </w:p>
    <w:p w:rsidR="00107C73" w:rsidRPr="00107C73" w:rsidRDefault="00107C73" w:rsidP="00107C73">
      <w:pPr>
        <w:spacing w:line="276" w:lineRule="auto"/>
        <w:jc w:val="center"/>
        <w:rPr>
          <w:rFonts w:eastAsia="Calibri"/>
          <w:color w:val="FF0000"/>
          <w:lang w:eastAsia="en-US"/>
        </w:rPr>
      </w:pPr>
      <w:r w:rsidRPr="00107C73">
        <w:rPr>
          <w:rFonts w:eastAsia="Calibri"/>
          <w:color w:val="FF0000"/>
          <w:lang w:eastAsia="en-US"/>
        </w:rPr>
        <w:t>СИГНАЛ «РАДИАЦИОННАЯ ОПАСНОСТЬ»</w:t>
      </w:r>
    </w:p>
    <w:p w:rsidR="00107C73" w:rsidRPr="00107C73" w:rsidRDefault="00107C73" w:rsidP="00107C73">
      <w:pPr>
        <w:spacing w:line="276" w:lineRule="auto"/>
        <w:jc w:val="center"/>
        <w:rPr>
          <w:rFonts w:eastAsia="Calibri"/>
          <w:lang w:eastAsia="en-US"/>
        </w:rPr>
      </w:pPr>
      <w:r w:rsidRPr="00107C73">
        <w:rPr>
          <w:rFonts w:eastAsia="Calibri"/>
          <w:lang w:eastAsia="en-US"/>
        </w:rPr>
        <w:t>Сигнал «РАДИАЦИОННАЯ ОПАСНОСТЬ» подается при непосредственной угрозе радиоактивного заражения территории или при обнаружении такого заражения.</w:t>
      </w:r>
    </w:p>
    <w:p w:rsidR="00107C73" w:rsidRPr="00107C73" w:rsidRDefault="00107C73" w:rsidP="00107C73">
      <w:pPr>
        <w:spacing w:line="276" w:lineRule="auto"/>
        <w:jc w:val="center"/>
        <w:rPr>
          <w:rFonts w:eastAsia="Calibri"/>
          <w:color w:val="FF0000"/>
          <w:lang w:eastAsia="en-US"/>
        </w:rPr>
      </w:pPr>
      <w:r w:rsidRPr="00107C73">
        <w:rPr>
          <w:rFonts w:eastAsia="Calibri"/>
          <w:color w:val="FF0000"/>
          <w:lang w:eastAsia="en-US"/>
        </w:rPr>
        <w:t>СИГНАЛ «ХИМИЧЕСКАЯ ТРЕВОГА»</w:t>
      </w:r>
    </w:p>
    <w:p w:rsidR="00107C73" w:rsidRPr="00107C73" w:rsidRDefault="00107C73" w:rsidP="00107C73">
      <w:pPr>
        <w:spacing w:line="276" w:lineRule="auto"/>
        <w:jc w:val="center"/>
        <w:rPr>
          <w:rFonts w:eastAsia="Calibri"/>
          <w:lang w:eastAsia="en-US"/>
        </w:rPr>
      </w:pPr>
      <w:r w:rsidRPr="00107C73">
        <w:rPr>
          <w:rFonts w:eastAsia="Calibri"/>
          <w:lang w:eastAsia="en-US"/>
        </w:rPr>
        <w:t>Сигнал «ХИМИЧЕСКАЯ ТРЕВОГА» подается при угрозе или обнаружении химического или бактериологического заражения.</w:t>
      </w:r>
    </w:p>
    <w:p w:rsidR="00107C73" w:rsidRPr="00107C73" w:rsidRDefault="00107C73" w:rsidP="00107C73">
      <w:pPr>
        <w:spacing w:line="276" w:lineRule="auto"/>
        <w:jc w:val="center"/>
        <w:rPr>
          <w:rFonts w:eastAsia="Calibri"/>
          <w:color w:val="FF0000"/>
          <w:lang w:eastAsia="en-US"/>
        </w:rPr>
      </w:pPr>
      <w:r w:rsidRPr="00107C73">
        <w:rPr>
          <w:rFonts w:eastAsia="Calibri"/>
          <w:color w:val="FF0000"/>
          <w:lang w:eastAsia="en-US"/>
        </w:rPr>
        <w:t>СИГНАЛ «УГРОЗА КАТАСТРОФИЧЕСКОГО ЗАТОПЛЕНИЯ»</w:t>
      </w:r>
    </w:p>
    <w:p w:rsidR="00107C73" w:rsidRPr="00107C73" w:rsidRDefault="00107C73" w:rsidP="00107C73">
      <w:pPr>
        <w:spacing w:line="276" w:lineRule="auto"/>
        <w:jc w:val="center"/>
        <w:rPr>
          <w:rFonts w:eastAsia="Calibri"/>
          <w:lang w:eastAsia="en-US"/>
        </w:rPr>
      </w:pPr>
      <w:r w:rsidRPr="00107C73">
        <w:rPr>
          <w:rFonts w:eastAsia="Calibri"/>
          <w:lang w:eastAsia="en-US"/>
        </w:rPr>
        <w:t>Сигнал «УГРОЗА КАТАСТРОФИЧЕСКОГО ЗАТОПЛЕНИЯ» подается при высокой вероятности повреждения (разрушения) гидротехнических сооружений или возникновения стихийного бедствия, в результате чего территория может быть покрыта водой с глубиной затопления более 1,5 м.</w:t>
      </w:r>
    </w:p>
    <w:p w:rsidR="00107C73" w:rsidRPr="00107C73" w:rsidRDefault="00107C73" w:rsidP="00107C73">
      <w:pPr>
        <w:spacing w:line="276" w:lineRule="auto"/>
        <w:jc w:val="center"/>
        <w:rPr>
          <w:rFonts w:eastAsia="Calibri"/>
          <w:color w:val="FF0000"/>
          <w:lang w:eastAsia="en-US"/>
        </w:rPr>
      </w:pPr>
      <w:r w:rsidRPr="00107C73">
        <w:rPr>
          <w:rFonts w:eastAsia="Calibri"/>
          <w:color w:val="FF0000"/>
          <w:lang w:eastAsia="en-US"/>
        </w:rPr>
        <w:t>СИГНАЛ «ОТБОЙ»</w:t>
      </w:r>
    </w:p>
    <w:p w:rsidR="00107C73" w:rsidRPr="00107C73" w:rsidRDefault="00107C73" w:rsidP="00107C73">
      <w:pPr>
        <w:spacing w:line="276" w:lineRule="auto"/>
        <w:jc w:val="center"/>
        <w:rPr>
          <w:rFonts w:eastAsia="Calibri"/>
          <w:lang w:eastAsia="en-US"/>
        </w:rPr>
      </w:pPr>
      <w:r w:rsidRPr="00107C73">
        <w:rPr>
          <w:rFonts w:eastAsia="Calibri"/>
          <w:lang w:eastAsia="en-US"/>
        </w:rPr>
        <w:t>ВЫШЕПЕРЕЧИСЛЕННЫХ СИГНАЛОВ</w:t>
      </w:r>
    </w:p>
    <w:p w:rsidR="00107C73" w:rsidRPr="00107C73" w:rsidRDefault="00107C73" w:rsidP="00107C73">
      <w:pPr>
        <w:spacing w:line="276" w:lineRule="auto"/>
        <w:jc w:val="center"/>
        <w:rPr>
          <w:rFonts w:eastAsia="Calibri"/>
          <w:lang w:eastAsia="en-US"/>
        </w:rPr>
      </w:pPr>
      <w:r w:rsidRPr="00107C73">
        <w:rPr>
          <w:rFonts w:eastAsia="Calibri"/>
          <w:lang w:eastAsia="en-US"/>
        </w:rPr>
        <w:t>Сигнал «ОТБОЙ» вышеперечисленных сигналов подается в случае, когда соответствующая опасность миновала.</w:t>
      </w:r>
    </w:p>
    <w:p w:rsidR="00107C73" w:rsidRPr="00107C73" w:rsidRDefault="00107C73" w:rsidP="00107C73">
      <w:pPr>
        <w:spacing w:line="276" w:lineRule="auto"/>
        <w:jc w:val="center"/>
        <w:rPr>
          <w:rFonts w:ascii="Calibri" w:eastAsia="Calibri" w:hAnsi="Calibri"/>
          <w:sz w:val="22"/>
          <w:szCs w:val="22"/>
          <w:lang w:eastAsia="en-US"/>
        </w:rPr>
      </w:pPr>
    </w:p>
    <w:p w:rsidR="00107C73" w:rsidRPr="00107C73" w:rsidRDefault="00107C73" w:rsidP="00107C73">
      <w:pPr>
        <w:spacing w:line="266" w:lineRule="auto"/>
        <w:ind w:right="566"/>
        <w:jc w:val="center"/>
        <w:rPr>
          <w:rFonts w:eastAsia="Calibri"/>
          <w:b/>
          <w:color w:val="000000"/>
          <w:sz w:val="20"/>
          <w:szCs w:val="20"/>
        </w:rPr>
      </w:pPr>
      <w:r w:rsidRPr="00107C73">
        <w:rPr>
          <w:rFonts w:eastAsia="Calibri"/>
          <w:b/>
          <w:color w:val="000000"/>
          <w:sz w:val="20"/>
          <w:szCs w:val="20"/>
        </w:rPr>
        <w:t>В ЛЮБОЙ СИТУАЦИИ ДЕЙСТВУЙТЕ БЕЗ ПАНИКИ И РЕШИТЕЛЬНО, ЭТО СПОСОБСТВУЕТ ВАШЕМУ СПАСЕНИЮ</w:t>
      </w:r>
    </w:p>
    <w:p w:rsidR="00107C73" w:rsidRPr="00107C73" w:rsidRDefault="00107C73" w:rsidP="00107C73">
      <w:pPr>
        <w:spacing w:line="266" w:lineRule="auto"/>
        <w:ind w:right="566"/>
        <w:jc w:val="center"/>
        <w:rPr>
          <w:rFonts w:eastAsia="Calibri"/>
          <w:b/>
          <w:color w:val="000000"/>
          <w:sz w:val="20"/>
          <w:szCs w:val="20"/>
        </w:rPr>
      </w:pPr>
      <w:r w:rsidRPr="00107C73">
        <w:rPr>
          <w:rFonts w:eastAsia="Calibri"/>
          <w:b/>
          <w:color w:val="000000"/>
          <w:sz w:val="20"/>
          <w:szCs w:val="20"/>
        </w:rPr>
        <w:t>НЕ БЕЗДЕЙСТВУЙТЕ В ОЖИДАНИИ ПОМОЩИ – ДО ЕЕ ПРИХОДА ПОМОГИТЕ САМОМУ СЕБЕ И ДРУГИМ ЛЮДЯМ, ОКАЗАВШИМСЯ В БЕДЕ</w:t>
      </w:r>
    </w:p>
    <w:p w:rsidR="00107C73" w:rsidRDefault="00107C73" w:rsidP="00B165D0">
      <w:pPr>
        <w:widowControl w:val="0"/>
        <w:autoSpaceDE w:val="0"/>
        <w:autoSpaceDN w:val="0"/>
        <w:adjustRightInd w:val="0"/>
        <w:jc w:val="both"/>
        <w:rPr>
          <w:sz w:val="18"/>
          <w:szCs w:val="18"/>
        </w:rPr>
      </w:pPr>
    </w:p>
    <w:p w:rsidR="00107C73" w:rsidRDefault="00107C73" w:rsidP="00B165D0">
      <w:pPr>
        <w:widowControl w:val="0"/>
        <w:autoSpaceDE w:val="0"/>
        <w:autoSpaceDN w:val="0"/>
        <w:adjustRightInd w:val="0"/>
        <w:jc w:val="both"/>
        <w:rPr>
          <w:sz w:val="18"/>
          <w:szCs w:val="18"/>
        </w:rPr>
        <w:sectPr w:rsidR="00107C73" w:rsidSect="00B165D0">
          <w:headerReference w:type="default" r:id="rId13"/>
          <w:footerReference w:type="even" r:id="rId14"/>
          <w:footerReference w:type="default" r:id="rId15"/>
          <w:pgSz w:w="11906" w:h="16838"/>
          <w:pgMar w:top="567" w:right="709" w:bottom="567" w:left="425" w:header="709" w:footer="709" w:gutter="0"/>
          <w:cols w:space="708"/>
          <w:titlePg/>
          <w:docGrid w:linePitch="360"/>
        </w:sectPr>
      </w:pPr>
    </w:p>
    <w:p w:rsidR="00482795" w:rsidRPr="00482795" w:rsidRDefault="00482795" w:rsidP="00482795">
      <w:pPr>
        <w:widowControl w:val="0"/>
        <w:autoSpaceDE w:val="0"/>
        <w:autoSpaceDN w:val="0"/>
        <w:adjustRightInd w:val="0"/>
        <w:jc w:val="both"/>
        <w:rPr>
          <w:kern w:val="2"/>
          <w:sz w:val="20"/>
        </w:rPr>
      </w:pPr>
      <w:bookmarkStart w:id="4" w:name="P004D"/>
      <w:bookmarkEnd w:id="2"/>
      <w:bookmarkEnd w:id="4"/>
    </w:p>
    <w:p w:rsidR="0040124C" w:rsidRPr="0040124C" w:rsidRDefault="0040124C" w:rsidP="0040124C">
      <w:pPr>
        <w:widowControl w:val="0"/>
        <w:autoSpaceDE w:val="0"/>
        <w:autoSpaceDN w:val="0"/>
        <w:adjustRightInd w:val="0"/>
        <w:jc w:val="both"/>
        <w:rPr>
          <w:kern w:val="2"/>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proofErr w:type="spellStart"/>
      <w:r w:rsidR="00F651DB">
        <w:rPr>
          <w:bCs/>
          <w:sz w:val="16"/>
          <w:szCs w:val="16"/>
        </w:rPr>
        <w:t>Окатьева</w:t>
      </w:r>
      <w:proofErr w:type="spellEnd"/>
      <w:r w:rsidR="00F651DB">
        <w:rPr>
          <w:bCs/>
          <w:sz w:val="16"/>
          <w:szCs w:val="16"/>
        </w:rPr>
        <w:t xml:space="preserve"> </w:t>
      </w:r>
      <w:proofErr w:type="spellStart"/>
      <w:r w:rsidR="00F651DB">
        <w:rPr>
          <w:bCs/>
          <w:sz w:val="16"/>
          <w:szCs w:val="16"/>
        </w:rPr>
        <w:t>Т.С</w:t>
      </w:r>
      <w:proofErr w:type="spellEnd"/>
      <w:r w:rsidR="00F651DB">
        <w:rPr>
          <w:bCs/>
          <w:sz w:val="16"/>
          <w:szCs w:val="16"/>
        </w:rPr>
        <w:t>.</w:t>
      </w:r>
      <w:r w:rsidR="000331D8">
        <w:rPr>
          <w:bCs/>
          <w:sz w:val="16"/>
          <w:szCs w:val="16"/>
        </w:rPr>
        <w:t>.</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(Тюменская обл., Советский р-он, г.п.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B165D0">
      <w:headerReference w:type="even" r:id="rId16"/>
      <w:pgSz w:w="11906" w:h="16838"/>
      <w:pgMar w:top="567" w:right="709" w:bottom="567"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31" w:rsidRDefault="00D27E31">
      <w:r>
        <w:separator/>
      </w:r>
    </w:p>
  </w:endnote>
  <w:endnote w:type="continuationSeparator" w:id="0">
    <w:p w:rsidR="00D27E31" w:rsidRDefault="00D2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F651DB">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651DB" w:rsidRDefault="00F651DB">
    <w:pPr>
      <w:pStyle w:val="af6"/>
      <w:ind w:right="360"/>
    </w:pPr>
  </w:p>
  <w:p w:rsidR="00F651DB" w:rsidRDefault="00F651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820424"/>
      <w:docPartObj>
        <w:docPartGallery w:val="Page Numbers (Bottom of Page)"/>
        <w:docPartUnique/>
      </w:docPartObj>
    </w:sdtPr>
    <w:sdtEndPr/>
    <w:sdtContent>
      <w:p w:rsidR="00F651DB" w:rsidRDefault="00F651DB">
        <w:pPr>
          <w:pStyle w:val="af6"/>
          <w:jc w:val="right"/>
        </w:pPr>
        <w:r>
          <w:fldChar w:fldCharType="begin"/>
        </w:r>
        <w:r>
          <w:instrText>PAGE   \* MERGEFORMAT</w:instrText>
        </w:r>
        <w:r>
          <w:fldChar w:fldCharType="separate"/>
        </w:r>
        <w:r w:rsidR="008C0CCC">
          <w:rPr>
            <w:noProof/>
          </w:rPr>
          <w:t>6</w:t>
        </w:r>
        <w:r>
          <w:rPr>
            <w:noProof/>
          </w:rPr>
          <w:fldChar w:fldCharType="end"/>
        </w:r>
      </w:p>
    </w:sdtContent>
  </w:sdt>
  <w:p w:rsidR="00F651DB" w:rsidRDefault="00F651DB">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31" w:rsidRDefault="00D27E31">
      <w:r>
        <w:separator/>
      </w:r>
    </w:p>
  </w:footnote>
  <w:footnote w:type="continuationSeparator" w:id="0">
    <w:p w:rsidR="00D27E31" w:rsidRDefault="00D27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D27E3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F651DB" w:rsidRDefault="00F651DB" w:rsidP="00D70C3E">
                <w:pPr>
                  <w:jc w:val="center"/>
                  <w:rPr>
                    <w:b/>
                    <w:i/>
                    <w:sz w:val="32"/>
                    <w:szCs w:val="32"/>
                  </w:rPr>
                </w:pPr>
                <w:r>
                  <w:rPr>
                    <w:b/>
                    <w:i/>
                    <w:sz w:val="32"/>
                    <w:szCs w:val="32"/>
                  </w:rPr>
                  <w:t>ОФИЦИАЛЬНО</w:t>
                </w:r>
              </w:p>
            </w:txbxContent>
          </v:textbox>
        </v:shape>
      </w:pict>
    </w:r>
    <w:r w:rsidR="00F651DB">
      <w:t xml:space="preserve">                                                                            </w:t>
    </w:r>
    <w:r w:rsidR="00482795">
      <w:t xml:space="preserve">       </w:t>
    </w:r>
    <w:r w:rsidR="008C0CCC">
      <w:t xml:space="preserve">                    №  60     07</w:t>
    </w:r>
    <w:r w:rsidR="00F651DB">
      <w:t xml:space="preserve">  </w:t>
    </w:r>
    <w:r w:rsidR="003E5354">
      <w:t>октября</w:t>
    </w:r>
    <w:r w:rsidR="00F651DB">
      <w:t xml:space="preserve">  2022 г</w:t>
    </w:r>
  </w:p>
  <w:p w:rsidR="00F651DB" w:rsidRDefault="00F651DB" w:rsidP="00D70C3E">
    <w:pPr>
      <w:tabs>
        <w:tab w:val="left" w:pos="1500"/>
        <w:tab w:val="left" w:pos="2355"/>
      </w:tabs>
      <w:rPr>
        <w:sz w:val="16"/>
        <w:szCs w:val="16"/>
      </w:rPr>
    </w:pPr>
    <w:r>
      <w:rPr>
        <w:sz w:val="16"/>
        <w:szCs w:val="16"/>
      </w:rPr>
      <w:tab/>
    </w:r>
    <w:r>
      <w:rPr>
        <w:sz w:val="16"/>
        <w:szCs w:val="16"/>
      </w:rPr>
      <w:tab/>
    </w:r>
  </w:p>
  <w:p w:rsidR="00F651DB" w:rsidRDefault="00F651DB"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F651DB" w:rsidRPr="00E554F1" w:rsidTr="00D70C3E">
      <w:trPr>
        <w:trHeight w:val="22"/>
      </w:trPr>
      <w:tc>
        <w:tcPr>
          <w:tcW w:w="9453" w:type="dxa"/>
          <w:tcBorders>
            <w:top w:val="threeDEmboss" w:sz="12" w:space="0" w:color="auto"/>
            <w:left w:val="nil"/>
            <w:bottom w:val="nil"/>
            <w:right w:val="nil"/>
          </w:tcBorders>
        </w:tcPr>
        <w:p w:rsidR="00F651DB" w:rsidRPr="00E554F1" w:rsidRDefault="00F651DB" w:rsidP="00C3703E">
          <w:pPr>
            <w:rPr>
              <w:sz w:val="18"/>
              <w:szCs w:val="18"/>
            </w:rPr>
          </w:pPr>
        </w:p>
      </w:tc>
    </w:tr>
  </w:tbl>
  <w:p w:rsidR="00F651DB" w:rsidRDefault="00F651DB">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F651DB"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651DB" w:rsidRDefault="00F651DB">
    <w:pPr>
      <w:pStyle w:val="aff8"/>
    </w:pPr>
  </w:p>
  <w:p w:rsidR="00F651DB" w:rsidRDefault="00F651DB"/>
  <w:p w:rsidR="00F651DB" w:rsidRDefault="00F651DB"/>
  <w:p w:rsidR="00F651DB" w:rsidRDefault="00F651DB"/>
  <w:p w:rsidR="00F651DB" w:rsidRDefault="00F651DB"/>
  <w:p w:rsidR="00F651DB" w:rsidRDefault="00F651DB"/>
  <w:p w:rsidR="00F651DB" w:rsidRDefault="00F651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7">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8">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29">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0">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2F6D2D62"/>
    <w:multiLevelType w:val="hybridMultilevel"/>
    <w:tmpl w:val="F15CE610"/>
    <w:lvl w:ilvl="0" w:tplc="FD8EF3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8">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4">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545A5559"/>
    <w:multiLevelType w:val="hybridMultilevel"/>
    <w:tmpl w:val="05A4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49">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0">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4">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5">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5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1">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7"/>
  </w:num>
  <w:num w:numId="2">
    <w:abstractNumId w:val="19"/>
  </w:num>
  <w:num w:numId="3">
    <w:abstractNumId w:val="53"/>
  </w:num>
  <w:num w:numId="4">
    <w:abstractNumId w:val="57"/>
  </w:num>
  <w:num w:numId="5">
    <w:abstractNumId w:val="26"/>
  </w:num>
  <w:num w:numId="6">
    <w:abstractNumId w:val="60"/>
  </w:num>
  <w:num w:numId="7">
    <w:abstractNumId w:val="37"/>
  </w:num>
  <w:num w:numId="8">
    <w:abstractNumId w:val="21"/>
  </w:num>
  <w:num w:numId="9">
    <w:abstractNumId w:val="52"/>
  </w:num>
  <w:num w:numId="10">
    <w:abstractNumId w:val="48"/>
  </w:num>
  <w:num w:numId="11">
    <w:abstractNumId w:val="49"/>
  </w:num>
  <w:num w:numId="12">
    <w:abstractNumId w:val="43"/>
  </w:num>
  <w:num w:numId="13">
    <w:abstractNumId w:val="6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num>
  <w:num w:numId="17">
    <w:abstractNumId w:val="29"/>
  </w:num>
  <w:num w:numId="18">
    <w:abstractNumId w:val="59"/>
  </w:num>
  <w:num w:numId="19">
    <w:abstractNumId w:val="42"/>
  </w:num>
  <w:num w:numId="20">
    <w:abstractNumId w:val="33"/>
  </w:num>
  <w:num w:numId="21">
    <w:abstractNumId w:val="50"/>
  </w:num>
  <w:num w:numId="22">
    <w:abstractNumId w:val="35"/>
  </w:num>
  <w:num w:numId="23">
    <w:abstractNumId w:val="28"/>
  </w:num>
  <w:num w:numId="24">
    <w:abstractNumId w:val="38"/>
  </w:num>
  <w:num w:numId="25">
    <w:abstractNumId w:val="55"/>
  </w:num>
  <w:num w:numId="26">
    <w:abstractNumId w:val="45"/>
  </w:num>
  <w:num w:numId="27">
    <w:abstractNumId w:val="34"/>
  </w:num>
  <w:num w:numId="28">
    <w:abstractNumId w:val="22"/>
  </w:num>
  <w:num w:numId="29">
    <w:abstractNumId w:val="39"/>
  </w:num>
  <w:num w:numId="30">
    <w:abstractNumId w:val="58"/>
  </w:num>
  <w:num w:numId="31">
    <w:abstractNumId w:val="46"/>
  </w:num>
  <w:num w:numId="32">
    <w:abstractNumId w:val="51"/>
  </w:num>
  <w:num w:numId="33">
    <w:abstractNumId w:val="25"/>
  </w:num>
  <w:num w:numId="34">
    <w:abstractNumId w:val="18"/>
  </w:num>
  <w:num w:numId="35">
    <w:abstractNumId w:val="56"/>
  </w:num>
  <w:num w:numId="36">
    <w:abstractNumId w:val="23"/>
  </w:num>
  <w:num w:numId="37">
    <w:abstractNumId w:val="36"/>
  </w:num>
  <w:num w:numId="38">
    <w:abstractNumId w:val="40"/>
  </w:num>
  <w:num w:numId="39">
    <w:abstractNumId w:val="41"/>
  </w:num>
  <w:num w:numId="40">
    <w:abstractNumId w:val="31"/>
  </w:num>
  <w:num w:numId="41">
    <w:abstractNumId w:val="24"/>
  </w:num>
  <w:num w:numId="42">
    <w:abstractNumId w:val="44"/>
  </w:num>
  <w:num w:numId="43">
    <w:abstractNumId w:val="20"/>
  </w:num>
  <w:num w:numId="44">
    <w:abstractNumId w:val="17"/>
  </w:num>
  <w:num w:numId="45">
    <w:abstractNumId w:val="47"/>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5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C73"/>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C43"/>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09B4"/>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4"/>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24C"/>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795"/>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31A"/>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34B6"/>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5D41"/>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0B"/>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3EDD"/>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0CCC"/>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B76"/>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08D2"/>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5D0"/>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0F30"/>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E31"/>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3F7"/>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1DB"/>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uiPriority="0" w:qFormat="1"/>
    <w:lsdException w:name="HTML Address" w:uiPriority="0"/>
    <w:lsdException w:name="HTML Preformatted" w:uiPriority="0"/>
    <w:lsdException w:name="No Lis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numbering" w:customStyle="1" w:styleId="2ff5">
    <w:name w:val="Нет списка2"/>
    <w:next w:val="a5"/>
    <w:semiHidden/>
    <w:rsid w:val="00B165D0"/>
  </w:style>
  <w:style w:type="numbering" w:customStyle="1" w:styleId="119">
    <w:name w:val="Нет списка11"/>
    <w:next w:val="a5"/>
    <w:semiHidden/>
    <w:rsid w:val="00B165D0"/>
  </w:style>
  <w:style w:type="table" w:customStyle="1" w:styleId="11a">
    <w:name w:val="Сетка таблицы11"/>
    <w:basedOn w:val="a4"/>
    <w:next w:val="a6"/>
    <w:rsid w:val="00B165D0"/>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B165D0"/>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B165D0"/>
    <w:pPr>
      <w:spacing w:after="160" w:line="240" w:lineRule="exact"/>
    </w:pPr>
    <w:rPr>
      <w:rFonts w:ascii="Verdana" w:hAnsi="Verdana" w:cs="Verdana"/>
      <w:sz w:val="20"/>
      <w:szCs w:val="20"/>
      <w:lang w:val="en-US" w:eastAsia="en-US"/>
    </w:rPr>
  </w:style>
  <w:style w:type="paragraph" w:styleId="HTML1">
    <w:name w:val="HTML Address"/>
    <w:basedOn w:val="a2"/>
    <w:link w:val="HTML2"/>
    <w:rsid w:val="00B165D0"/>
    <w:pPr>
      <w:suppressAutoHyphens/>
    </w:pPr>
    <w:rPr>
      <w:i/>
      <w:iCs/>
      <w:lang w:val="x-none" w:eastAsia="ar-SA"/>
    </w:rPr>
  </w:style>
  <w:style w:type="character" w:customStyle="1" w:styleId="HTML2">
    <w:name w:val="Адрес HTML Знак"/>
    <w:basedOn w:val="a3"/>
    <w:link w:val="HTML1"/>
    <w:rsid w:val="00B165D0"/>
    <w:rPr>
      <w:i/>
      <w:iCs/>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0927535">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49921871">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D86F-6751-44B5-B9D3-0DEBFAF96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39</cp:revision>
  <cp:lastPrinted>2015-07-31T09:23:00Z</cp:lastPrinted>
  <dcterms:created xsi:type="dcterms:W3CDTF">2022-03-30T11:52:00Z</dcterms:created>
  <dcterms:modified xsi:type="dcterms:W3CDTF">2022-10-07T09:18:00Z</dcterms:modified>
</cp:coreProperties>
</file>