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36" w:rsidRPr="003727F2" w:rsidRDefault="00D72936" w:rsidP="0054681C">
      <w:pPr>
        <w:pStyle w:val="ListParagraph"/>
        <w:tabs>
          <w:tab w:val="left" w:pos="4427"/>
          <w:tab w:val="center" w:pos="5462"/>
        </w:tabs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3727F2">
        <w:rPr>
          <w:rFonts w:ascii="Times New Roman" w:hAnsi="Times New Roman"/>
          <w:b/>
          <w:bCs/>
          <w:color w:val="000000"/>
          <w:sz w:val="24"/>
          <w:szCs w:val="24"/>
        </w:rPr>
        <w:t>ПАМЯТКА</w:t>
      </w:r>
    </w:p>
    <w:p w:rsidR="00D72936" w:rsidRPr="0007489B" w:rsidRDefault="00D72936" w:rsidP="0007489B">
      <w:pPr>
        <w:pStyle w:val="ListParagraph"/>
        <w:tabs>
          <w:tab w:val="left" w:pos="4536"/>
          <w:tab w:val="left" w:pos="4678"/>
          <w:tab w:val="left" w:pos="5954"/>
          <w:tab w:val="left" w:pos="6237"/>
        </w:tabs>
        <w:spacing w:before="100" w:beforeAutospacing="1"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YANDEX_1"/>
      <w:bookmarkEnd w:id="0"/>
      <w:r w:rsidRPr="0007489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  </w:t>
      </w:r>
      <w:bookmarkStart w:id="1" w:name="YANDEX_2"/>
      <w:bookmarkEnd w:id="1"/>
      <w:r w:rsidRPr="0007489B">
        <w:rPr>
          <w:rFonts w:ascii="Times New Roman" w:hAnsi="Times New Roman"/>
          <w:b/>
          <w:bCs/>
          <w:color w:val="000000"/>
          <w:sz w:val="24"/>
          <w:szCs w:val="24"/>
        </w:rPr>
        <w:t xml:space="preserve"> заполнению  </w:t>
      </w:r>
      <w:bookmarkStart w:id="2" w:name="YANDEX_3"/>
      <w:bookmarkEnd w:id="2"/>
      <w:r w:rsidRPr="0007489B">
        <w:rPr>
          <w:rFonts w:ascii="Times New Roman" w:hAnsi="Times New Roman"/>
          <w:b/>
          <w:bCs/>
          <w:color w:val="000000"/>
          <w:sz w:val="24"/>
          <w:szCs w:val="24"/>
        </w:rPr>
        <w:t xml:space="preserve"> справки  </w:t>
      </w:r>
      <w:bookmarkStart w:id="3" w:name="YANDEX_4"/>
      <w:bookmarkEnd w:id="3"/>
      <w:r w:rsidRPr="0007489B">
        <w:rPr>
          <w:rFonts w:ascii="Times New Roman" w:hAnsi="Times New Roman"/>
          <w:b/>
          <w:bCs/>
          <w:color w:val="000000"/>
          <w:sz w:val="24"/>
          <w:szCs w:val="24"/>
        </w:rPr>
        <w:t xml:space="preserve"> о  </w:t>
      </w:r>
      <w:bookmarkStart w:id="4" w:name="YANDEX_5"/>
      <w:bookmarkEnd w:id="4"/>
      <w:r w:rsidRPr="0007489B">
        <w:rPr>
          <w:rFonts w:ascii="Times New Roman" w:hAnsi="Times New Roman"/>
          <w:b/>
          <w:bCs/>
          <w:color w:val="000000"/>
          <w:sz w:val="24"/>
          <w:szCs w:val="24"/>
        </w:rPr>
        <w:t> доходах, об имуществе и обязательствах имущественного характера</w:t>
      </w:r>
      <w:bookmarkStart w:id="5" w:name="YANDEX_6"/>
      <w:bookmarkEnd w:id="5"/>
      <w:r w:rsidRPr="000748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служащего админ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истрац</w:t>
      </w:r>
      <w:r w:rsidRPr="0007489B">
        <w:rPr>
          <w:rFonts w:ascii="Times New Roman" w:hAnsi="Times New Roman"/>
          <w:b/>
          <w:bCs/>
          <w:color w:val="000000"/>
          <w:sz w:val="24"/>
          <w:szCs w:val="24"/>
        </w:rPr>
        <w:t>ии Советского района</w:t>
      </w:r>
    </w:p>
    <w:p w:rsidR="00D72936" w:rsidRDefault="00D72936" w:rsidP="0054681C">
      <w:pPr>
        <w:pStyle w:val="ListParagraph"/>
        <w:tabs>
          <w:tab w:val="left" w:pos="4536"/>
          <w:tab w:val="left" w:pos="4678"/>
          <w:tab w:val="left" w:pos="5954"/>
          <w:tab w:val="left" w:pos="6237"/>
        </w:tabs>
        <w:spacing w:before="100" w:beforeAutospacing="1"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72936" w:rsidRPr="000F3DDA" w:rsidRDefault="00D72936" w:rsidP="00712FC2">
      <w:pPr>
        <w:pStyle w:val="ListParagraph"/>
        <w:numPr>
          <w:ilvl w:val="0"/>
          <w:numId w:val="9"/>
        </w:numPr>
        <w:spacing w:before="100" w:beforeAutospacing="1" w:after="0" w:line="240" w:lineRule="auto"/>
        <w:ind w:left="567" w:hanging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D72936" w:rsidRPr="000F3DDA" w:rsidRDefault="00D72936" w:rsidP="003469B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3DDA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 8 Федерального закона от 25.12.2008 N 273-ФЗ "О противодействии коррупции", </w:t>
      </w:r>
      <w:r w:rsidRPr="000F3DDA">
        <w:rPr>
          <w:rFonts w:ascii="Times New Roman" w:hAnsi="Times New Roman"/>
          <w:sz w:val="24"/>
          <w:szCs w:val="24"/>
        </w:rPr>
        <w:t xml:space="preserve">Постановление Губернатора Ханты-Мансийского АО - Югры от 15 декабря </w:t>
      </w:r>
      <w:smartTag w:uri="urn:schemas-microsoft-com:office:smarttags" w:element="metricconverter">
        <w:smartTagPr>
          <w:attr w:name="ProductID" w:val="2009 г"/>
        </w:smartTagPr>
        <w:r w:rsidRPr="000F3DDA">
          <w:rPr>
            <w:rFonts w:ascii="Times New Roman" w:hAnsi="Times New Roman"/>
            <w:sz w:val="24"/>
            <w:szCs w:val="24"/>
          </w:rPr>
          <w:t>2009 г</w:t>
        </w:r>
      </w:smartTag>
      <w:r w:rsidRPr="000F3DDA">
        <w:rPr>
          <w:rFonts w:ascii="Times New Roman" w:hAnsi="Times New Roman"/>
          <w:sz w:val="24"/>
          <w:szCs w:val="24"/>
        </w:rPr>
        <w:t xml:space="preserve">. N 198 "О представлении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 </w:t>
      </w:r>
      <w:r w:rsidRPr="000F3DDA">
        <w:rPr>
          <w:rFonts w:ascii="Times New Roman" w:hAnsi="Times New Roman"/>
          <w:sz w:val="24"/>
          <w:szCs w:val="24"/>
        </w:rPr>
        <w:br/>
        <w:t xml:space="preserve">сведений о доходах, об имуществе и обязательствах имущественного характера", распоряжением администрации Советского района от 23.01.2012 № 21-р/НПА «Об утверждении перечня должностей муниципальной службы администрации Советского района, органов администрации Советского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(с изм. от 07.11.2012г.) </w:t>
      </w:r>
      <w:r w:rsidRPr="000F3DDA">
        <w:rPr>
          <w:rFonts w:ascii="Times New Roman" w:hAnsi="Times New Roman"/>
          <w:color w:val="000000"/>
          <w:sz w:val="24"/>
          <w:szCs w:val="24"/>
        </w:rPr>
        <w:t xml:space="preserve">муниципальные служащие  </w:t>
      </w:r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>обязаны</w:t>
      </w:r>
      <w:r w:rsidRPr="000F3DDA">
        <w:rPr>
          <w:rFonts w:ascii="Times New Roman" w:hAnsi="Times New Roman"/>
          <w:color w:val="000000"/>
          <w:sz w:val="24"/>
          <w:szCs w:val="24"/>
        </w:rPr>
        <w:t xml:space="preserve"> ежегодно, </w:t>
      </w:r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>не позднее 30 апреля</w:t>
      </w:r>
      <w:r w:rsidRPr="000F3DDA">
        <w:rPr>
          <w:rFonts w:ascii="Times New Roman" w:hAnsi="Times New Roman"/>
          <w:color w:val="000000"/>
          <w:sz w:val="24"/>
          <w:szCs w:val="24"/>
        </w:rPr>
        <w:t xml:space="preserve"> года, следующего за отчетным, представлять сведения </w:t>
      </w:r>
      <w:bookmarkStart w:id="6" w:name="YANDEX_15"/>
      <w:bookmarkEnd w:id="6"/>
      <w:r w:rsidRPr="000F3DDA">
        <w:rPr>
          <w:rFonts w:ascii="Times New Roman" w:hAnsi="Times New Roman"/>
          <w:color w:val="000000"/>
          <w:sz w:val="24"/>
          <w:szCs w:val="24"/>
        </w:rPr>
        <w:t xml:space="preserve"> о  </w:t>
      </w:r>
      <w:bookmarkStart w:id="7" w:name="YANDEX_16"/>
      <w:bookmarkEnd w:id="7"/>
      <w:r w:rsidRPr="000F3DDA">
        <w:rPr>
          <w:rFonts w:ascii="Times New Roman" w:hAnsi="Times New Roman"/>
          <w:color w:val="000000"/>
          <w:sz w:val="24"/>
          <w:szCs w:val="24"/>
        </w:rPr>
        <w:t> доходах, об имуществе и обязательствах имущественного характера.</w:t>
      </w:r>
    </w:p>
    <w:p w:rsidR="00D72936" w:rsidRPr="000F3DDA" w:rsidRDefault="00D72936" w:rsidP="005A001C">
      <w:pPr>
        <w:pStyle w:val="ListParagraph"/>
        <w:spacing w:before="100" w:beforeAutospacing="1"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3DDA">
        <w:rPr>
          <w:rFonts w:ascii="Times New Roman" w:hAnsi="Times New Roman"/>
          <w:color w:val="000000"/>
          <w:sz w:val="24"/>
          <w:szCs w:val="24"/>
        </w:rPr>
        <w:t>Муниципальный служащий  ежегодно представляет:</w:t>
      </w:r>
    </w:p>
    <w:p w:rsidR="00D72936" w:rsidRPr="000F3DDA" w:rsidRDefault="00D72936" w:rsidP="005A001C">
      <w:pPr>
        <w:pStyle w:val="ListParagraph"/>
        <w:spacing w:before="100" w:beforeAutospacing="1"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3DDA">
        <w:rPr>
          <w:rFonts w:ascii="Times New Roman" w:hAnsi="Times New Roman"/>
          <w:color w:val="000000"/>
          <w:sz w:val="24"/>
          <w:szCs w:val="24"/>
        </w:rPr>
        <w:t xml:space="preserve">а) сведения о своих </w:t>
      </w:r>
      <w:bookmarkStart w:id="8" w:name="YANDEX_29"/>
      <w:bookmarkEnd w:id="8"/>
      <w:r w:rsidRPr="000F3DDA">
        <w:rPr>
          <w:rFonts w:ascii="Times New Roman" w:hAnsi="Times New Roman"/>
          <w:color w:val="000000"/>
          <w:sz w:val="24"/>
          <w:szCs w:val="24"/>
        </w:rPr>
        <w:t xml:space="preserve"> доходах, полученных за отчетный период (с 1 января по 31 декабря) </w:t>
      </w:r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>от всех источников</w:t>
      </w:r>
      <w:r w:rsidRPr="000F3DDA">
        <w:rPr>
          <w:rFonts w:ascii="Times New Roman" w:hAnsi="Times New Roman"/>
          <w:color w:val="000000"/>
          <w:sz w:val="24"/>
          <w:szCs w:val="24"/>
        </w:rPr>
        <w:t xml:space="preserve"> (включая денежное содержание, пенсии, пособия, подарки иные выплаты), а также сведения об имуществе, принадлежащем ему на праве собственности, имуществе, находящемся в пользовании, и о своих обязательствах имущественного характера по состоянию на конец отчетного периода, т.е. </w:t>
      </w:r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>31 декабря</w:t>
      </w:r>
      <w:r w:rsidRPr="000F3DDA">
        <w:rPr>
          <w:rFonts w:ascii="Times New Roman" w:hAnsi="Times New Roman"/>
          <w:color w:val="000000"/>
          <w:sz w:val="24"/>
          <w:szCs w:val="24"/>
        </w:rPr>
        <w:t>;</w:t>
      </w:r>
    </w:p>
    <w:p w:rsidR="00D72936" w:rsidRPr="000F3DDA" w:rsidRDefault="00D72936" w:rsidP="005A001C">
      <w:pPr>
        <w:pStyle w:val="ListParagraph"/>
        <w:spacing w:before="100" w:beforeAutospacing="1"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3DDA">
        <w:rPr>
          <w:rFonts w:ascii="Times New Roman" w:hAnsi="Times New Roman"/>
          <w:color w:val="000000"/>
          <w:sz w:val="24"/>
          <w:szCs w:val="24"/>
        </w:rPr>
        <w:t xml:space="preserve">б) сведения </w:t>
      </w:r>
      <w:bookmarkStart w:id="9" w:name="YANDEX_30"/>
      <w:bookmarkEnd w:id="9"/>
      <w:r w:rsidRPr="000F3DDA">
        <w:rPr>
          <w:rFonts w:ascii="Times New Roman" w:hAnsi="Times New Roman"/>
          <w:color w:val="000000"/>
          <w:sz w:val="24"/>
          <w:szCs w:val="24"/>
        </w:rPr>
        <w:t xml:space="preserve"> о  </w:t>
      </w:r>
      <w:bookmarkStart w:id="10" w:name="YANDEX_31"/>
      <w:bookmarkEnd w:id="10"/>
      <w:r w:rsidRPr="000F3DDA">
        <w:rPr>
          <w:rFonts w:ascii="Times New Roman" w:hAnsi="Times New Roman"/>
          <w:color w:val="000000"/>
          <w:sz w:val="24"/>
          <w:szCs w:val="24"/>
        </w:rPr>
        <w:t xml:space="preserve"> доходах  супруги (супруга) и несовершеннолетних детей, полученных за отчетный период (с 1 января по 31 декабря) </w:t>
      </w:r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>от всех источников</w:t>
      </w:r>
      <w:r w:rsidRPr="000F3DDA">
        <w:rPr>
          <w:rFonts w:ascii="Times New Roman" w:hAnsi="Times New Roman"/>
          <w:color w:val="000000"/>
          <w:sz w:val="24"/>
          <w:szCs w:val="24"/>
        </w:rPr>
        <w:t xml:space="preserve"> (включая денежное содержание, пенсии, пособия, иные выплаты), а также сведения об имуществе, принадлежащем супруге (супругу), несовершеннолетним детям на праве собственности, имуществе, находящемся в пользовании, и об обязательствах имущественного характера супруги (супруга), несовершеннолетних детей по состоянию на конец отчетного периода, т.е. </w:t>
      </w:r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>31 декабря</w:t>
      </w:r>
      <w:r w:rsidRPr="000F3DDA">
        <w:rPr>
          <w:rFonts w:ascii="Times New Roman" w:hAnsi="Times New Roman"/>
          <w:color w:val="000000"/>
          <w:sz w:val="24"/>
          <w:szCs w:val="24"/>
        </w:rPr>
        <w:t>.</w:t>
      </w:r>
    </w:p>
    <w:p w:rsidR="00D72936" w:rsidRDefault="00D72936" w:rsidP="000F3DDA">
      <w:pPr>
        <w:pStyle w:val="ListParagraph"/>
        <w:spacing w:after="0" w:line="240" w:lineRule="auto"/>
        <w:ind w:left="1440" w:hanging="7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936" w:rsidRPr="000F3DDA" w:rsidRDefault="00D72936" w:rsidP="000F3DDA">
      <w:pPr>
        <w:pStyle w:val="ListParagraph"/>
        <w:spacing w:after="0" w:line="240" w:lineRule="auto"/>
        <w:ind w:left="1440" w:hanging="731"/>
        <w:jc w:val="both"/>
        <w:rPr>
          <w:rFonts w:ascii="Times New Roman" w:hAnsi="Times New Roman"/>
          <w:color w:val="000000"/>
          <w:sz w:val="24"/>
          <w:szCs w:val="24"/>
        </w:rPr>
      </w:pPr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>ВНИМАНИЕ!</w:t>
      </w:r>
    </w:p>
    <w:p w:rsidR="00D72936" w:rsidRPr="000F3DDA" w:rsidRDefault="00D72936" w:rsidP="003727F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bookmarkStart w:id="11" w:name="YANDEX_42"/>
      <w:bookmarkEnd w:id="11"/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> справках  должны быть отражены</w:t>
      </w:r>
      <w:r w:rsidRPr="000F3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 виды </w:t>
      </w:r>
      <w:bookmarkStart w:id="12" w:name="YANDEX_43"/>
      <w:bookmarkEnd w:id="12"/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> доходов  от всех источников за отчетный период.</w:t>
      </w:r>
    </w:p>
    <w:p w:rsidR="00D72936" w:rsidRPr="000F3DDA" w:rsidRDefault="00D72936" w:rsidP="00F604A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936" w:rsidRPr="000F3DDA" w:rsidRDefault="00D72936" w:rsidP="00F604AD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0F3DD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Порядок </w:t>
      </w:r>
      <w:bookmarkStart w:id="13" w:name="YANDEX_61"/>
      <w:bookmarkEnd w:id="13"/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 xml:space="preserve"> заполнения  </w:t>
      </w:r>
      <w:bookmarkStart w:id="14" w:name="YANDEX_62"/>
      <w:bookmarkEnd w:id="14"/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 xml:space="preserve"> справок  </w:t>
      </w:r>
      <w:bookmarkStart w:id="15" w:name="YANDEX_63"/>
      <w:bookmarkEnd w:id="15"/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 xml:space="preserve"> о  </w:t>
      </w:r>
      <w:bookmarkStart w:id="16" w:name="YANDEX_64"/>
      <w:bookmarkEnd w:id="16"/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> доходах , об имуществе и обязательствах имущественного характера.</w:t>
      </w:r>
    </w:p>
    <w:p w:rsidR="00D72936" w:rsidRPr="0024439E" w:rsidRDefault="00D72936" w:rsidP="0024439E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F3DDA">
        <w:rPr>
          <w:rFonts w:ascii="Times New Roman" w:hAnsi="Times New Roman"/>
          <w:color w:val="000000"/>
          <w:sz w:val="24"/>
          <w:szCs w:val="24"/>
        </w:rPr>
        <w:t xml:space="preserve">1.На титульном листе </w:t>
      </w:r>
      <w:bookmarkStart w:id="17" w:name="YANDEX_65"/>
      <w:bookmarkEnd w:id="17"/>
      <w:r w:rsidRPr="000F3DDA">
        <w:rPr>
          <w:rFonts w:ascii="Times New Roman" w:hAnsi="Times New Roman"/>
          <w:color w:val="000000"/>
          <w:sz w:val="24"/>
          <w:szCs w:val="24"/>
        </w:rPr>
        <w:t> справок  указывается наименование кадрового подразделения, в которое предоставляется справка (</w:t>
      </w:r>
      <w:r w:rsidRPr="003727F2">
        <w:rPr>
          <w:rFonts w:ascii="Times New Roman" w:hAnsi="Times New Roman"/>
          <w:i/>
          <w:color w:val="000000"/>
          <w:sz w:val="24"/>
          <w:szCs w:val="24"/>
        </w:rPr>
        <w:t>«в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7F2">
        <w:rPr>
          <w:rFonts w:ascii="Times New Roman" w:hAnsi="Times New Roman"/>
          <w:i/>
          <w:color w:val="000000"/>
          <w:sz w:val="24"/>
          <w:szCs w:val="24"/>
        </w:rPr>
        <w:t>отдел муниципальной службы администрации Советского района</w:t>
      </w:r>
      <w:r>
        <w:rPr>
          <w:rFonts w:ascii="Times New Roman" w:hAnsi="Times New Roman"/>
          <w:i/>
          <w:color w:val="000000"/>
          <w:sz w:val="24"/>
          <w:szCs w:val="24"/>
        </w:rPr>
        <w:t>»</w:t>
      </w:r>
      <w:r w:rsidRPr="000F3DDA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D72936" w:rsidRPr="00777EFD" w:rsidRDefault="00D72936" w:rsidP="00777EFD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777EF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Обратите внимание на правильность н</w:t>
      </w:r>
      <w:r w:rsidRPr="00777EFD">
        <w:rPr>
          <w:rFonts w:ascii="Times New Roman" w:hAnsi="Times New Roman"/>
          <w:color w:val="000000"/>
          <w:sz w:val="24"/>
          <w:szCs w:val="24"/>
        </w:rPr>
        <w:t>азвани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777EFD">
        <w:rPr>
          <w:rFonts w:ascii="Times New Roman" w:hAnsi="Times New Roman"/>
          <w:color w:val="000000"/>
          <w:sz w:val="24"/>
          <w:szCs w:val="24"/>
        </w:rPr>
        <w:t xml:space="preserve"> справки «</w:t>
      </w:r>
      <w:r w:rsidRPr="00777EF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правка</w:t>
      </w:r>
      <w:r w:rsidRPr="00777EFD">
        <w:rPr>
          <w:rFonts w:ascii="Times New Roman" w:hAnsi="Times New Roman"/>
          <w:sz w:val="24"/>
          <w:szCs w:val="24"/>
        </w:rPr>
        <w:t xml:space="preserve"> о доходах, об имуществе и обязательствах имущественного характера государственного гражданского служащего Ханты-Мансийского автономного округа – Югры» либо «С</w:t>
      </w:r>
      <w:r>
        <w:rPr>
          <w:rFonts w:ascii="Times New Roman" w:hAnsi="Times New Roman"/>
          <w:sz w:val="24"/>
          <w:szCs w:val="24"/>
        </w:rPr>
        <w:t>правка</w:t>
      </w:r>
      <w:r w:rsidRPr="00777EFD">
        <w:rPr>
          <w:rFonts w:ascii="Times New Roman" w:hAnsi="Times New Roman"/>
          <w:sz w:val="24"/>
          <w:szCs w:val="24"/>
        </w:rPr>
        <w:t xml:space="preserve"> 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Ханты-Мансийского автономного округа – Югры»</w:t>
      </w:r>
      <w:r>
        <w:rPr>
          <w:rFonts w:ascii="Times New Roman" w:hAnsi="Times New Roman"/>
          <w:sz w:val="24"/>
          <w:szCs w:val="24"/>
        </w:rPr>
        <w:t>.</w:t>
      </w:r>
    </w:p>
    <w:p w:rsidR="00D72936" w:rsidRPr="00777EFD" w:rsidRDefault="00D72936" w:rsidP="00777EF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936" w:rsidRDefault="00D72936" w:rsidP="00777EF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936" w:rsidRPr="000F3DDA" w:rsidRDefault="00D72936" w:rsidP="000F3DDA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F3DDA">
        <w:rPr>
          <w:rFonts w:ascii="Times New Roman" w:hAnsi="Times New Roman"/>
          <w:color w:val="000000"/>
          <w:sz w:val="24"/>
          <w:szCs w:val="24"/>
        </w:rPr>
        <w:t xml:space="preserve">В графе  «фамилия, имя, отчество, дата рождения» указываются вышеперечисленные данные, а также </w:t>
      </w:r>
      <w:r w:rsidRPr="000F3DD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паспортные данные и </w:t>
      </w:r>
      <w:r w:rsidRPr="000F3DDA">
        <w:rPr>
          <w:rFonts w:ascii="Times New Roman" w:hAnsi="Times New Roman"/>
          <w:b/>
          <w:i/>
          <w:color w:val="000000"/>
          <w:sz w:val="24"/>
          <w:szCs w:val="24"/>
        </w:rPr>
        <w:t>ИНН</w:t>
      </w:r>
      <w:r w:rsidRPr="000F3DDA">
        <w:rPr>
          <w:rFonts w:ascii="Times New Roman" w:hAnsi="Times New Roman"/>
          <w:color w:val="000000"/>
          <w:sz w:val="24"/>
          <w:szCs w:val="24"/>
        </w:rPr>
        <w:t>.</w:t>
      </w:r>
    </w:p>
    <w:p w:rsidR="00D72936" w:rsidRPr="000F3DDA" w:rsidRDefault="00D72936" w:rsidP="000F3DDA">
      <w:pPr>
        <w:pStyle w:val="ListParagraph"/>
        <w:spacing w:before="100" w:beforeAutospacing="1"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0F3DDA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 графе «адрес места жительства</w:t>
      </w:r>
      <w:r w:rsidRPr="000F3DDA">
        <w:rPr>
          <w:rFonts w:ascii="Times New Roman" w:hAnsi="Times New Roman"/>
          <w:color w:val="000000"/>
          <w:sz w:val="24"/>
          <w:szCs w:val="24"/>
        </w:rPr>
        <w:t>» указывается адрес</w:t>
      </w:r>
      <w:r>
        <w:rPr>
          <w:rFonts w:ascii="Times New Roman" w:hAnsi="Times New Roman"/>
          <w:color w:val="000000"/>
          <w:sz w:val="24"/>
          <w:szCs w:val="24"/>
        </w:rPr>
        <w:t xml:space="preserve">, по которому муниципальный служащий постоянно или преимущественно </w:t>
      </w:r>
      <w:r w:rsidRPr="000F3D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проживает. В случае, если адрес места жительства и адрес ре</w:t>
      </w:r>
      <w:r w:rsidRPr="000F3DDA">
        <w:rPr>
          <w:rFonts w:ascii="Times New Roman" w:hAnsi="Times New Roman"/>
          <w:color w:val="000000"/>
          <w:sz w:val="24"/>
          <w:szCs w:val="24"/>
        </w:rPr>
        <w:t xml:space="preserve">гистрации по месту жительства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Pr="000F3DDA">
        <w:rPr>
          <w:rFonts w:ascii="Times New Roman" w:hAnsi="Times New Roman"/>
          <w:color w:val="000000"/>
          <w:sz w:val="24"/>
          <w:szCs w:val="24"/>
        </w:rPr>
        <w:t>совпадаю</w:t>
      </w:r>
      <w:r>
        <w:rPr>
          <w:rFonts w:ascii="Times New Roman" w:hAnsi="Times New Roman"/>
          <w:color w:val="000000"/>
          <w:sz w:val="24"/>
          <w:szCs w:val="24"/>
        </w:rPr>
        <w:t>т, дополнительно указывается место регистрации</w:t>
      </w:r>
      <w:bookmarkStart w:id="18" w:name="YANDEX_71"/>
      <w:bookmarkEnd w:id="18"/>
      <w:r w:rsidRPr="000F3DDA">
        <w:rPr>
          <w:rFonts w:ascii="Times New Roman" w:hAnsi="Times New Roman"/>
          <w:color w:val="000000"/>
          <w:sz w:val="24"/>
          <w:szCs w:val="24"/>
        </w:rPr>
        <w:t>.</w:t>
      </w:r>
    </w:p>
    <w:p w:rsidR="00D72936" w:rsidRPr="00712FC2" w:rsidRDefault="00D72936" w:rsidP="000F3DDA">
      <w:pPr>
        <w:pStyle w:val="ListParagraph"/>
        <w:spacing w:before="100" w:beforeAutospacing="1"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0F3DDA">
        <w:rPr>
          <w:rFonts w:ascii="Times New Roman" w:hAnsi="Times New Roman"/>
          <w:color w:val="000000"/>
          <w:sz w:val="24"/>
          <w:szCs w:val="24"/>
        </w:rPr>
        <w:t xml:space="preserve">. В разделе 1 «Сведения </w:t>
      </w:r>
      <w:bookmarkStart w:id="19" w:name="YANDEX_72"/>
      <w:bookmarkEnd w:id="19"/>
      <w:r w:rsidRPr="000F3DDA">
        <w:rPr>
          <w:rFonts w:ascii="Times New Roman" w:hAnsi="Times New Roman"/>
          <w:color w:val="000000"/>
          <w:sz w:val="24"/>
          <w:szCs w:val="24"/>
        </w:rPr>
        <w:t xml:space="preserve"> о  </w:t>
      </w:r>
      <w:bookmarkStart w:id="20" w:name="YANDEX_73"/>
      <w:bookmarkEnd w:id="20"/>
      <w:r w:rsidRPr="000F3DDA">
        <w:rPr>
          <w:rFonts w:ascii="Times New Roman" w:hAnsi="Times New Roman"/>
          <w:color w:val="000000"/>
          <w:sz w:val="24"/>
          <w:szCs w:val="24"/>
        </w:rPr>
        <w:t xml:space="preserve"> доходах » указываются </w:t>
      </w:r>
      <w:r w:rsidRPr="000F3DD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все</w:t>
      </w:r>
      <w:r w:rsidRPr="000F3DDA">
        <w:rPr>
          <w:rFonts w:ascii="Times New Roman" w:hAnsi="Times New Roman"/>
          <w:color w:val="000000"/>
          <w:sz w:val="24"/>
          <w:szCs w:val="24"/>
        </w:rPr>
        <w:t xml:space="preserve"> сведения </w:t>
      </w:r>
      <w:bookmarkStart w:id="21" w:name="YANDEX_74"/>
      <w:bookmarkEnd w:id="21"/>
      <w:r w:rsidRPr="000F3DDA">
        <w:rPr>
          <w:rFonts w:ascii="Times New Roman" w:hAnsi="Times New Roman"/>
          <w:color w:val="000000"/>
          <w:sz w:val="24"/>
          <w:szCs w:val="24"/>
        </w:rPr>
        <w:t xml:space="preserve"> о  </w:t>
      </w:r>
      <w:bookmarkStart w:id="22" w:name="YANDEX_75"/>
      <w:bookmarkEnd w:id="22"/>
      <w:r w:rsidRPr="000F3DDA">
        <w:rPr>
          <w:rFonts w:ascii="Times New Roman" w:hAnsi="Times New Roman"/>
          <w:color w:val="000000"/>
          <w:sz w:val="24"/>
          <w:szCs w:val="24"/>
        </w:rPr>
        <w:t xml:space="preserve"> доходах, полученных от </w:t>
      </w:r>
      <w:r w:rsidRPr="000F3DD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всех</w:t>
      </w:r>
      <w:r w:rsidRPr="000F3DDA">
        <w:rPr>
          <w:rFonts w:ascii="Times New Roman" w:hAnsi="Times New Roman"/>
          <w:color w:val="000000"/>
          <w:sz w:val="24"/>
          <w:szCs w:val="24"/>
        </w:rPr>
        <w:t xml:space="preserve"> источников включая денежное содержание, пенсии, суммы подарков  </w:t>
      </w:r>
      <w:r w:rsidRPr="00F604AD">
        <w:rPr>
          <w:rFonts w:ascii="Times New Roman" w:hAnsi="Times New Roman"/>
          <w:b/>
          <w:color w:val="000000"/>
          <w:sz w:val="24"/>
          <w:szCs w:val="24"/>
          <w:u w:val="single"/>
        </w:rPr>
        <w:t>за отчетный период с 1 января по 31 декабря прошедшего года.</w:t>
      </w:r>
      <w:r w:rsidRPr="000F3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Величина </w:t>
      </w:r>
      <w:bookmarkStart w:id="23" w:name="YANDEX_79"/>
      <w:bookmarkEnd w:id="23"/>
      <w:r w:rsidRPr="000F3DDA">
        <w:rPr>
          <w:rFonts w:ascii="Times New Roman" w:hAnsi="Times New Roman"/>
          <w:b/>
          <w:bCs/>
          <w:color w:val="000000"/>
          <w:sz w:val="24"/>
          <w:szCs w:val="24"/>
        </w:rPr>
        <w:t> дохода  не округляется и указывается в рублях и копейках.</w:t>
      </w:r>
    </w:p>
    <w:p w:rsidR="00D72936" w:rsidRPr="004764FF" w:rsidRDefault="00D72936" w:rsidP="004E768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4" w:name="YANDEX_80"/>
      <w:bookmarkEnd w:id="24"/>
      <w:r w:rsidRPr="00F604AD">
        <w:rPr>
          <w:rFonts w:ascii="Times New Roman" w:hAnsi="Times New Roman"/>
          <w:color w:val="000000"/>
          <w:sz w:val="24"/>
          <w:szCs w:val="24"/>
        </w:rPr>
        <w:t xml:space="preserve">Доход  по основному месту работы заполняется в соответствии со </w:t>
      </w:r>
      <w:bookmarkStart w:id="25" w:name="YANDEX_81"/>
      <w:bookmarkEnd w:id="25"/>
      <w:r w:rsidRPr="00F604AD">
        <w:rPr>
          <w:rFonts w:ascii="Times New Roman" w:hAnsi="Times New Roman"/>
          <w:color w:val="000000"/>
          <w:sz w:val="24"/>
          <w:szCs w:val="24"/>
        </w:rPr>
        <w:t xml:space="preserve"> справкой  </w:t>
      </w:r>
      <w:bookmarkStart w:id="26" w:name="YANDEX_82"/>
      <w:bookmarkEnd w:id="26"/>
      <w:r w:rsidRPr="00F604AD">
        <w:rPr>
          <w:rFonts w:ascii="Times New Roman" w:hAnsi="Times New Roman"/>
          <w:color w:val="000000"/>
          <w:sz w:val="24"/>
          <w:szCs w:val="24"/>
        </w:rPr>
        <w:t xml:space="preserve"> о  </w:t>
      </w:r>
      <w:bookmarkStart w:id="27" w:name="YANDEX_83"/>
      <w:bookmarkEnd w:id="27"/>
      <w:r w:rsidRPr="00F604AD">
        <w:rPr>
          <w:rFonts w:ascii="Times New Roman" w:hAnsi="Times New Roman"/>
          <w:color w:val="000000"/>
          <w:sz w:val="24"/>
          <w:szCs w:val="24"/>
        </w:rPr>
        <w:t xml:space="preserve"> доходах  физического лица формы 2-НДФЛ. При этом общая сумма </w:t>
      </w:r>
      <w:bookmarkStart w:id="28" w:name="YANDEX_84"/>
      <w:bookmarkEnd w:id="28"/>
      <w:r w:rsidRPr="00F604AD">
        <w:rPr>
          <w:rFonts w:ascii="Times New Roman" w:hAnsi="Times New Roman"/>
          <w:color w:val="000000"/>
          <w:sz w:val="24"/>
          <w:szCs w:val="24"/>
        </w:rPr>
        <w:t xml:space="preserve"> дохода  указывается </w:t>
      </w:r>
      <w:r w:rsidRPr="00F604AD">
        <w:rPr>
          <w:rFonts w:ascii="Times New Roman" w:hAnsi="Times New Roman"/>
          <w:b/>
          <w:bCs/>
          <w:color w:val="000000"/>
          <w:sz w:val="24"/>
          <w:szCs w:val="24"/>
        </w:rPr>
        <w:t xml:space="preserve">с учетом налога на </w:t>
      </w:r>
      <w:bookmarkStart w:id="29" w:name="YANDEX_85"/>
      <w:bookmarkEnd w:id="29"/>
      <w:r w:rsidRPr="00F604AD">
        <w:rPr>
          <w:rFonts w:ascii="Times New Roman" w:hAnsi="Times New Roman"/>
          <w:b/>
          <w:bCs/>
          <w:color w:val="000000"/>
          <w:sz w:val="24"/>
          <w:szCs w:val="24"/>
        </w:rPr>
        <w:t> доходы  физических лиц.</w:t>
      </w:r>
    </w:p>
    <w:p w:rsidR="00D72936" w:rsidRPr="00881497" w:rsidRDefault="00D72936" w:rsidP="004E768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всем остальным видам доходов о</w:t>
      </w:r>
      <w:r w:rsidRPr="00881497">
        <w:rPr>
          <w:rFonts w:ascii="Times New Roman" w:hAnsi="Times New Roman"/>
          <w:b/>
          <w:color w:val="000000"/>
          <w:sz w:val="24"/>
          <w:szCs w:val="24"/>
        </w:rPr>
        <w:t>бязательно указываются источники дохода (наименование организации, учебного заведения и т.д.).</w:t>
      </w:r>
    </w:p>
    <w:p w:rsidR="00D72936" w:rsidRPr="00F604AD" w:rsidRDefault="00D72936" w:rsidP="000F3DDA">
      <w:pPr>
        <w:pStyle w:val="ListParagraph"/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04AD">
        <w:rPr>
          <w:rFonts w:ascii="Times New Roman" w:hAnsi="Times New Roman"/>
          <w:color w:val="000000"/>
          <w:sz w:val="24"/>
          <w:szCs w:val="24"/>
        </w:rPr>
        <w:t xml:space="preserve">В разделе «Сведения </w:t>
      </w:r>
      <w:bookmarkStart w:id="30" w:name="YANDEX_94"/>
      <w:bookmarkEnd w:id="30"/>
      <w:r w:rsidRPr="00F604AD">
        <w:rPr>
          <w:rFonts w:ascii="Times New Roman" w:hAnsi="Times New Roman"/>
          <w:color w:val="000000"/>
          <w:sz w:val="24"/>
          <w:szCs w:val="24"/>
        </w:rPr>
        <w:t xml:space="preserve"> о  </w:t>
      </w:r>
      <w:bookmarkStart w:id="31" w:name="YANDEX_95"/>
      <w:bookmarkEnd w:id="31"/>
      <w:r w:rsidRPr="00F604AD">
        <w:rPr>
          <w:rFonts w:ascii="Times New Roman" w:hAnsi="Times New Roman"/>
          <w:color w:val="000000"/>
          <w:sz w:val="24"/>
          <w:szCs w:val="24"/>
        </w:rPr>
        <w:t xml:space="preserve"> доходах»: </w:t>
      </w:r>
    </w:p>
    <w:p w:rsidR="00D72936" w:rsidRPr="00F604AD" w:rsidRDefault="00D72936" w:rsidP="00C65194">
      <w:pPr>
        <w:pStyle w:val="ListParagraph"/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04AD">
        <w:rPr>
          <w:rFonts w:ascii="Times New Roman" w:hAnsi="Times New Roman"/>
          <w:color w:val="000000"/>
          <w:sz w:val="24"/>
          <w:szCs w:val="24"/>
        </w:rPr>
        <w:t>В строке «</w:t>
      </w:r>
      <w:bookmarkStart w:id="32" w:name="YANDEX_96"/>
      <w:bookmarkEnd w:id="32"/>
      <w:r w:rsidRPr="00F604AD">
        <w:rPr>
          <w:rFonts w:ascii="Times New Roman" w:hAnsi="Times New Roman"/>
          <w:color w:val="000000"/>
          <w:sz w:val="24"/>
          <w:szCs w:val="24"/>
        </w:rPr>
        <w:t xml:space="preserve"> Доход  от вкладов в банках и иных кредитных организациях» указывается </w:t>
      </w:r>
      <w:bookmarkStart w:id="33" w:name="YANDEX_97"/>
      <w:bookmarkEnd w:id="33"/>
      <w:r w:rsidRPr="00F604AD">
        <w:rPr>
          <w:rFonts w:ascii="Times New Roman" w:hAnsi="Times New Roman"/>
          <w:color w:val="000000"/>
          <w:sz w:val="24"/>
          <w:szCs w:val="24"/>
        </w:rPr>
        <w:t> доход, полученный в виде процентов от вклада.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2936" w:rsidRDefault="00D72936" w:rsidP="00C6519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04AD">
        <w:rPr>
          <w:rFonts w:ascii="Times New Roman" w:hAnsi="Times New Roman"/>
          <w:color w:val="000000"/>
          <w:sz w:val="24"/>
          <w:szCs w:val="24"/>
        </w:rPr>
        <w:t>В строке «</w:t>
      </w:r>
      <w:bookmarkStart w:id="34" w:name="YANDEX_100"/>
      <w:bookmarkEnd w:id="34"/>
      <w:r w:rsidRPr="00F604AD">
        <w:rPr>
          <w:rFonts w:ascii="Times New Roman" w:hAnsi="Times New Roman"/>
          <w:color w:val="000000"/>
          <w:sz w:val="24"/>
          <w:szCs w:val="24"/>
        </w:rPr>
        <w:t xml:space="preserve"> Доход  от ценных бумаг и долей участия в коммерческих организациях» указывается </w:t>
      </w:r>
      <w:bookmarkStart w:id="35" w:name="YANDEX_101"/>
      <w:bookmarkEnd w:id="35"/>
      <w:r w:rsidRPr="00F604AD">
        <w:rPr>
          <w:rFonts w:ascii="Times New Roman" w:hAnsi="Times New Roman"/>
          <w:color w:val="000000"/>
          <w:sz w:val="24"/>
          <w:szCs w:val="24"/>
        </w:rPr>
        <w:t xml:space="preserve"> доход, полученный в виде дивидендов от ценных бумаг по итогам года без учета номинальной стоимости ценных бумаг. </w:t>
      </w:r>
    </w:p>
    <w:p w:rsidR="00D72936" w:rsidRPr="00C65194" w:rsidRDefault="00D72936" w:rsidP="00C65194">
      <w:pPr>
        <w:spacing w:after="0" w:line="240" w:lineRule="auto"/>
        <w:ind w:firstLine="567"/>
        <w:jc w:val="both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C65194">
        <w:rPr>
          <w:rFonts w:ascii="Times New Roman" w:hAnsi="Times New Roman"/>
          <w:b/>
          <w:sz w:val="24"/>
          <w:szCs w:val="24"/>
          <w:u w:val="single"/>
        </w:rPr>
        <w:t>В целях точности указания суммы полученного дохода в виде процентов от вкладов в банках и иных кредитных организациях, а также дохода от ценных бумаг и долей участия в коммерческих организациях рекомендуется запросить от БАНКА ИЛИ ИНОЙ ОРГАНИЗАЦИИ справку о размере выплаченных процентов от вклада или размере дивидендов от ценных бумаг.</w:t>
      </w:r>
    </w:p>
    <w:p w:rsidR="00D72936" w:rsidRPr="00F604AD" w:rsidRDefault="00D72936" w:rsidP="00C6519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04AD">
        <w:rPr>
          <w:rFonts w:ascii="Times New Roman" w:hAnsi="Times New Roman"/>
          <w:color w:val="000000"/>
          <w:sz w:val="24"/>
          <w:szCs w:val="24"/>
        </w:rPr>
        <w:t xml:space="preserve">         Если у лица, заполняющего </w:t>
      </w:r>
      <w:bookmarkStart w:id="36" w:name="YANDEX_106"/>
      <w:bookmarkEnd w:id="36"/>
      <w:r w:rsidRPr="00F604AD">
        <w:rPr>
          <w:rFonts w:ascii="Times New Roman" w:hAnsi="Times New Roman"/>
          <w:color w:val="000000"/>
          <w:sz w:val="24"/>
          <w:szCs w:val="24"/>
        </w:rPr>
        <w:t xml:space="preserve"> справки, в отчетном периоде не было других </w:t>
      </w:r>
      <w:bookmarkStart w:id="37" w:name="YANDEX_107"/>
      <w:bookmarkEnd w:id="37"/>
      <w:r w:rsidRPr="00F604AD">
        <w:rPr>
          <w:rFonts w:ascii="Times New Roman" w:hAnsi="Times New Roman"/>
          <w:color w:val="000000"/>
          <w:sz w:val="24"/>
          <w:szCs w:val="24"/>
        </w:rPr>
        <w:t xml:space="preserve"> доходов, отмеченных в данном разделе, в пустой строке графы 3 пишется «не имею», оставлять строки не заполненными или ставить </w:t>
      </w:r>
      <w:r w:rsidRPr="00F604AD">
        <w:rPr>
          <w:rFonts w:ascii="Times New Roman" w:hAnsi="Times New Roman"/>
          <w:b/>
          <w:bCs/>
          <w:color w:val="000000"/>
          <w:sz w:val="24"/>
          <w:szCs w:val="24"/>
        </w:rPr>
        <w:t>прочерк</w:t>
      </w:r>
      <w:r w:rsidRPr="00F604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04AD">
        <w:rPr>
          <w:rFonts w:ascii="Times New Roman" w:hAnsi="Times New Roman"/>
          <w:b/>
          <w:bCs/>
          <w:color w:val="000000"/>
          <w:sz w:val="24"/>
          <w:szCs w:val="24"/>
        </w:rPr>
        <w:t>запрещается</w:t>
      </w:r>
      <w:r w:rsidRPr="00F604AD">
        <w:rPr>
          <w:rFonts w:ascii="Times New Roman" w:hAnsi="Times New Roman"/>
          <w:color w:val="000000"/>
          <w:sz w:val="24"/>
          <w:szCs w:val="24"/>
        </w:rPr>
        <w:t>.</w:t>
      </w:r>
    </w:p>
    <w:p w:rsidR="00D72936" w:rsidRPr="008A3AD7" w:rsidRDefault="00D72936" w:rsidP="00C65194">
      <w:pPr>
        <w:pStyle w:val="ListParagraph"/>
        <w:spacing w:before="100" w:beforeAutospacing="1"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8A3AD7">
        <w:rPr>
          <w:rFonts w:ascii="Times New Roman" w:hAnsi="Times New Roman"/>
          <w:color w:val="000000"/>
          <w:sz w:val="24"/>
          <w:szCs w:val="24"/>
        </w:rPr>
        <w:t xml:space="preserve"> 5. В разделе 2 «Сведения об имуществе»:</w:t>
      </w:r>
    </w:p>
    <w:p w:rsidR="00D72936" w:rsidRPr="008A3AD7" w:rsidRDefault="00D72936" w:rsidP="008A3AD7">
      <w:pPr>
        <w:pStyle w:val="ListParagraph"/>
        <w:spacing w:before="100" w:beforeAutospacing="1"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A3AD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ВНИМАНИЕ!</w:t>
      </w:r>
    </w:p>
    <w:p w:rsidR="00D72936" w:rsidRPr="008A3AD7" w:rsidRDefault="00D72936" w:rsidP="008A3AD7">
      <w:pPr>
        <w:pStyle w:val="ListParagraph"/>
        <w:spacing w:before="100" w:beforeAutospacing="1"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A3AD7">
        <w:rPr>
          <w:rFonts w:ascii="Times New Roman" w:hAnsi="Times New Roman"/>
          <w:bCs/>
          <w:color w:val="000000"/>
          <w:sz w:val="24"/>
          <w:szCs w:val="24"/>
        </w:rPr>
        <w:t xml:space="preserve">Недвижимое имущество, </w:t>
      </w:r>
      <w:r w:rsidRPr="008A3AD7">
        <w:rPr>
          <w:rFonts w:ascii="Times New Roman" w:hAnsi="Times New Roman"/>
          <w:bCs/>
          <w:color w:val="000000"/>
          <w:sz w:val="24"/>
          <w:szCs w:val="24"/>
          <w:u w:val="single"/>
        </w:rPr>
        <w:t>находящееся в совместной собственности супругов</w:t>
      </w:r>
      <w:r w:rsidRPr="008A3AD7">
        <w:rPr>
          <w:rFonts w:ascii="Times New Roman" w:hAnsi="Times New Roman"/>
          <w:bCs/>
          <w:color w:val="000000"/>
          <w:sz w:val="24"/>
          <w:szCs w:val="24"/>
        </w:rPr>
        <w:t>, указывается в разделе 2 тому супругу, на которого зарегистрировано право собственности, у второго супруга это имущество находится в пользовании и указывается в разделе 5.</w:t>
      </w:r>
    </w:p>
    <w:p w:rsidR="00D72936" w:rsidRPr="008A3AD7" w:rsidRDefault="00D72936" w:rsidP="008A3AD7">
      <w:pPr>
        <w:pStyle w:val="ListParagraph"/>
        <w:spacing w:before="100" w:beforeAutospacing="1"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A3AD7">
        <w:rPr>
          <w:rFonts w:ascii="Times New Roman" w:hAnsi="Times New Roman"/>
          <w:color w:val="000000"/>
          <w:sz w:val="24"/>
          <w:szCs w:val="24"/>
        </w:rPr>
        <w:t xml:space="preserve">Если у лица, заполняющего  справки, нет недвижимого имущества или транспортного средства в графах «Вид и наименование имущества» и «Вид и марка транспортного средства» в каждой строке также пишется «не имею», оставлять графы не заполненными или ставить </w:t>
      </w:r>
      <w:r w:rsidRPr="008A3AD7">
        <w:rPr>
          <w:rFonts w:ascii="Times New Roman" w:hAnsi="Times New Roman"/>
          <w:b/>
          <w:bCs/>
          <w:color w:val="000000"/>
          <w:sz w:val="24"/>
          <w:szCs w:val="24"/>
        </w:rPr>
        <w:t>прочерк запрещается</w:t>
      </w:r>
      <w:r w:rsidRPr="008A3AD7">
        <w:rPr>
          <w:rFonts w:ascii="Times New Roman" w:hAnsi="Times New Roman"/>
          <w:color w:val="000000"/>
          <w:sz w:val="24"/>
          <w:szCs w:val="24"/>
        </w:rPr>
        <w:t>.</w:t>
      </w:r>
    </w:p>
    <w:p w:rsidR="00D72936" w:rsidRPr="008A3AD7" w:rsidRDefault="00D72936" w:rsidP="008A3AD7">
      <w:pPr>
        <w:pStyle w:val="ListParagraph"/>
        <w:spacing w:before="100" w:beforeAutospacing="1" w:after="0" w:line="240" w:lineRule="auto"/>
        <w:ind w:left="0" w:firstLine="54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3AD7">
        <w:rPr>
          <w:rFonts w:ascii="Times New Roman" w:hAnsi="Times New Roman"/>
          <w:color w:val="000000"/>
          <w:sz w:val="24"/>
          <w:szCs w:val="24"/>
        </w:rPr>
        <w:t xml:space="preserve">6. В разделе 3 «Сведения о денежных средствах, находящихся на счетах в банках и иных кредитных организациях», в графе «Вид и валюта счета» указываются вид счета (депозитный, текущий, расчетный, ссудный и другие) и валюта счета, в графе «Остаток на счете» указывается остаток по состоянию </w:t>
      </w:r>
      <w:r w:rsidRPr="008A3AD7">
        <w:rPr>
          <w:rFonts w:ascii="Times New Roman" w:hAnsi="Times New Roman"/>
          <w:b/>
          <w:color w:val="000000"/>
          <w:sz w:val="24"/>
          <w:szCs w:val="24"/>
          <w:u w:val="single"/>
        </w:rPr>
        <w:t>на отчетную дату</w:t>
      </w:r>
      <w:r w:rsidRPr="008A3A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3AD7">
        <w:rPr>
          <w:rFonts w:ascii="Times New Roman" w:hAnsi="Times New Roman"/>
          <w:b/>
          <w:bCs/>
          <w:color w:val="000000"/>
          <w:sz w:val="24"/>
          <w:szCs w:val="24"/>
        </w:rPr>
        <w:t>(31.12.2012)</w:t>
      </w:r>
      <w:r w:rsidRPr="008A3AD7">
        <w:rPr>
          <w:rFonts w:ascii="Times New Roman" w:hAnsi="Times New Roman"/>
          <w:color w:val="000000"/>
          <w:sz w:val="24"/>
          <w:szCs w:val="24"/>
        </w:rPr>
        <w:t xml:space="preserve">, для счетов в иностранной валюте остаток указывается в рублях по курсу Банка России </w:t>
      </w:r>
      <w:r w:rsidRPr="008A3AD7">
        <w:rPr>
          <w:rFonts w:ascii="Times New Roman" w:hAnsi="Times New Roman"/>
          <w:b/>
          <w:color w:val="000000"/>
          <w:sz w:val="24"/>
          <w:szCs w:val="24"/>
          <w:u w:val="single"/>
        </w:rPr>
        <w:t>на отчетную дату.</w:t>
      </w:r>
    </w:p>
    <w:p w:rsidR="00D72936" w:rsidRPr="008A3AD7" w:rsidRDefault="00D72936" w:rsidP="008A3AD7">
      <w:pPr>
        <w:pStyle w:val="ListParagraph"/>
        <w:spacing w:before="100" w:beforeAutospacing="1"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A3AD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ВНИМАНИЕ!</w:t>
      </w:r>
    </w:p>
    <w:p w:rsidR="00D72936" w:rsidRPr="004E768D" w:rsidRDefault="00D72936" w:rsidP="003727F2">
      <w:pPr>
        <w:pStyle w:val="ListParagraph"/>
        <w:spacing w:before="100" w:beforeAutospacing="1"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A3AD7">
        <w:rPr>
          <w:rFonts w:ascii="Times New Roman" w:hAnsi="Times New Roman"/>
          <w:color w:val="000000"/>
          <w:sz w:val="24"/>
          <w:szCs w:val="24"/>
        </w:rPr>
        <w:t xml:space="preserve">В разделе «Сведения о денежных средствах, находящихся на счетах в банках и иных кредитных организациях» указываются все счета, открытые </w:t>
      </w:r>
      <w:r w:rsidRPr="008A3AD7">
        <w:rPr>
          <w:rFonts w:ascii="Times New Roman" w:hAnsi="Times New Roman"/>
          <w:b/>
          <w:color w:val="000000"/>
          <w:sz w:val="24"/>
          <w:szCs w:val="24"/>
          <w:u w:val="single"/>
        </w:rPr>
        <w:t>на отчетную дату</w:t>
      </w:r>
      <w:r w:rsidRPr="008A3AD7">
        <w:rPr>
          <w:rFonts w:ascii="Times New Roman" w:hAnsi="Times New Roman"/>
          <w:color w:val="000000"/>
          <w:sz w:val="24"/>
          <w:szCs w:val="24"/>
        </w:rPr>
        <w:t xml:space="preserve">, независимо от остатка денежных средств на счете, а также денежные средства, находящиеся на зарплатных и </w:t>
      </w:r>
      <w:r w:rsidRPr="003727F2">
        <w:rPr>
          <w:rFonts w:ascii="Times New Roman" w:hAnsi="Times New Roman"/>
          <w:color w:val="000000"/>
          <w:sz w:val="24"/>
          <w:szCs w:val="24"/>
        </w:rPr>
        <w:t>кредитных картах.</w:t>
      </w:r>
    </w:p>
    <w:p w:rsidR="00D72936" w:rsidRPr="003727F2" w:rsidRDefault="00D72936" w:rsidP="003727F2">
      <w:pPr>
        <w:pStyle w:val="ListParagraph"/>
        <w:spacing w:before="100" w:beforeAutospacing="1"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7F2">
        <w:rPr>
          <w:rFonts w:ascii="Times New Roman" w:hAnsi="Times New Roman"/>
          <w:color w:val="000000"/>
          <w:sz w:val="24"/>
          <w:szCs w:val="24"/>
        </w:rPr>
        <w:t xml:space="preserve">7. В разделе 4 «Сведения о ценных бумагах» в подразделе 4.1. «Акции и иное участие в коммерческих организациях» в отличие от недвижимого и движимого имущества, а также иных ценных бумаг указывается основание приобретения доли участия и реквизиты соответствующего договора или акта. </w:t>
      </w:r>
    </w:p>
    <w:p w:rsidR="00D72936" w:rsidRPr="003727F2" w:rsidRDefault="00D72936" w:rsidP="003727F2">
      <w:pPr>
        <w:pStyle w:val="ListParagraph"/>
        <w:spacing w:before="100" w:beforeAutospacing="1"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7F2">
        <w:rPr>
          <w:rFonts w:ascii="Times New Roman" w:hAnsi="Times New Roman"/>
          <w:color w:val="000000"/>
          <w:sz w:val="24"/>
          <w:szCs w:val="24"/>
        </w:rPr>
        <w:t xml:space="preserve">8. В подразделе 5.1. «Объекты недвижимого имущества, находящиеся в пользовании» раздела 5 «Сведения об обязательствах имущественного характера» должны быть отражены объекты недвижимости, находящиеся в пользовании муниципального </w:t>
      </w:r>
      <w:bookmarkStart w:id="38" w:name="YANDEX_114"/>
      <w:bookmarkEnd w:id="38"/>
      <w:r w:rsidRPr="003727F2">
        <w:rPr>
          <w:rFonts w:ascii="Times New Roman" w:hAnsi="Times New Roman"/>
          <w:color w:val="000000"/>
          <w:sz w:val="24"/>
          <w:szCs w:val="24"/>
        </w:rPr>
        <w:t> служащего. Основание использования в данном случае может быть регистрация по месту жительства, договор социального найма, договор аренды, член семьи собственника, фактическое предоставление и другое, а также реквизиты соответствующего договора или акта.</w:t>
      </w:r>
    </w:p>
    <w:p w:rsidR="00D72936" w:rsidRPr="004E768D" w:rsidRDefault="00D72936" w:rsidP="004E768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9" w:name="_GoBack"/>
      <w:bookmarkEnd w:id="39"/>
      <w:r w:rsidRPr="004E768D">
        <w:rPr>
          <w:rFonts w:ascii="Times New Roman" w:hAnsi="Times New Roman"/>
          <w:b/>
          <w:sz w:val="24"/>
          <w:szCs w:val="24"/>
        </w:rPr>
        <w:t xml:space="preserve">При </w:t>
      </w:r>
      <w:bookmarkStart w:id="40" w:name="YANDEX_59"/>
      <w:bookmarkEnd w:id="40"/>
      <w:r w:rsidRPr="004E768D">
        <w:rPr>
          <w:rFonts w:ascii="Times New Roman" w:hAnsi="Times New Roman"/>
          <w:b/>
          <w:sz w:val="24"/>
          <w:szCs w:val="24"/>
        </w:rPr>
        <w:t xml:space="preserve"> заполнении  </w:t>
      </w:r>
      <w:bookmarkStart w:id="41" w:name="YANDEX_60"/>
      <w:bookmarkEnd w:id="41"/>
      <w:r w:rsidRPr="004E768D">
        <w:rPr>
          <w:rFonts w:ascii="Times New Roman" w:hAnsi="Times New Roman"/>
          <w:b/>
          <w:sz w:val="24"/>
          <w:szCs w:val="24"/>
        </w:rPr>
        <w:t> справки  не следует надеяться «на память», а, прежде всего, опираться на официальные документы и руководствоваться Методически</w:t>
      </w:r>
      <w:r>
        <w:rPr>
          <w:rFonts w:ascii="Times New Roman" w:hAnsi="Times New Roman"/>
          <w:b/>
          <w:sz w:val="24"/>
          <w:szCs w:val="24"/>
        </w:rPr>
        <w:t>ми</w:t>
      </w:r>
      <w:r w:rsidRPr="004E768D">
        <w:rPr>
          <w:rFonts w:ascii="Times New Roman" w:hAnsi="Times New Roman"/>
          <w:b/>
          <w:sz w:val="24"/>
          <w:szCs w:val="24"/>
        </w:rPr>
        <w:t xml:space="preserve"> рекомендаци</w:t>
      </w:r>
      <w:r>
        <w:rPr>
          <w:rFonts w:ascii="Times New Roman" w:hAnsi="Times New Roman"/>
          <w:b/>
          <w:sz w:val="24"/>
          <w:szCs w:val="24"/>
        </w:rPr>
        <w:t>ями</w:t>
      </w:r>
      <w:r w:rsidRPr="004E768D">
        <w:rPr>
          <w:rFonts w:ascii="Times New Roman" w:hAnsi="Times New Roman"/>
          <w:b/>
          <w:sz w:val="24"/>
          <w:szCs w:val="24"/>
        </w:rPr>
        <w:t xml:space="preserve"> по заполнению справки о доходах, 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>, которые находятся в папке «Обмен данными» - «ОМС» - «Справки о доходах»</w:t>
      </w:r>
      <w:r w:rsidRPr="004E768D">
        <w:rPr>
          <w:rFonts w:ascii="Times New Roman" w:hAnsi="Times New Roman"/>
          <w:b/>
          <w:sz w:val="24"/>
          <w:szCs w:val="24"/>
        </w:rPr>
        <w:t>.</w:t>
      </w:r>
    </w:p>
    <w:p w:rsidR="00D72936" w:rsidRPr="00E97C7B" w:rsidRDefault="00D72936" w:rsidP="00E97C7B">
      <w:pPr>
        <w:jc w:val="both"/>
        <w:rPr>
          <w:sz w:val="28"/>
          <w:szCs w:val="28"/>
        </w:rPr>
      </w:pPr>
      <w:bookmarkStart w:id="42" w:name="YANDEX_116"/>
      <w:bookmarkEnd w:id="42"/>
    </w:p>
    <w:sectPr w:rsidR="00D72936" w:rsidRPr="00E97C7B" w:rsidSect="00DE3333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C3"/>
    <w:multiLevelType w:val="hybridMultilevel"/>
    <w:tmpl w:val="656C3B26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0A1E3F03"/>
    <w:multiLevelType w:val="hybridMultilevel"/>
    <w:tmpl w:val="446C622E"/>
    <w:lvl w:ilvl="0" w:tplc="5A62F2A4">
      <w:start w:val="1"/>
      <w:numFmt w:val="decimal"/>
      <w:lvlText w:val="%1)"/>
      <w:lvlJc w:val="left"/>
      <w:pPr>
        <w:ind w:left="126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2">
    <w:nsid w:val="0DBB7C7F"/>
    <w:multiLevelType w:val="hybridMultilevel"/>
    <w:tmpl w:val="B17EC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C3BDD"/>
    <w:multiLevelType w:val="hybridMultilevel"/>
    <w:tmpl w:val="B13244DE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63A696D"/>
    <w:multiLevelType w:val="hybridMultilevel"/>
    <w:tmpl w:val="C53AD43C"/>
    <w:lvl w:ilvl="0" w:tplc="92AA2354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F916B5"/>
    <w:multiLevelType w:val="hybridMultilevel"/>
    <w:tmpl w:val="9712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35D37"/>
    <w:multiLevelType w:val="hybridMultilevel"/>
    <w:tmpl w:val="7D8E1314"/>
    <w:lvl w:ilvl="0" w:tplc="CD301E30">
      <w:start w:val="1"/>
      <w:numFmt w:val="decimal"/>
      <w:lvlText w:val="%1."/>
      <w:lvlJc w:val="left"/>
      <w:pPr>
        <w:ind w:left="2272" w:hanging="136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7">
    <w:nsid w:val="2821359E"/>
    <w:multiLevelType w:val="multilevel"/>
    <w:tmpl w:val="349C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74387F"/>
    <w:multiLevelType w:val="hybridMultilevel"/>
    <w:tmpl w:val="01766FAE"/>
    <w:lvl w:ilvl="0" w:tplc="94143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853F98"/>
    <w:multiLevelType w:val="hybridMultilevel"/>
    <w:tmpl w:val="FCD4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3340A"/>
    <w:multiLevelType w:val="hybridMultilevel"/>
    <w:tmpl w:val="50C6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F3456"/>
    <w:multiLevelType w:val="hybridMultilevel"/>
    <w:tmpl w:val="FB2C7A58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>
    <w:nsid w:val="3B124E6D"/>
    <w:multiLevelType w:val="hybridMultilevel"/>
    <w:tmpl w:val="DA8C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F1E48"/>
    <w:multiLevelType w:val="hybridMultilevel"/>
    <w:tmpl w:val="C86E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359D3"/>
    <w:multiLevelType w:val="hybridMultilevel"/>
    <w:tmpl w:val="050618DA"/>
    <w:lvl w:ilvl="0" w:tplc="C7C8C01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482F64"/>
    <w:multiLevelType w:val="hybridMultilevel"/>
    <w:tmpl w:val="8BF2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656D9"/>
    <w:multiLevelType w:val="hybridMultilevel"/>
    <w:tmpl w:val="28C46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12F94"/>
    <w:multiLevelType w:val="hybridMultilevel"/>
    <w:tmpl w:val="0942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B09F1"/>
    <w:multiLevelType w:val="hybridMultilevel"/>
    <w:tmpl w:val="01D81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D7609"/>
    <w:multiLevelType w:val="hybridMultilevel"/>
    <w:tmpl w:val="0898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33822"/>
    <w:multiLevelType w:val="hybridMultilevel"/>
    <w:tmpl w:val="726AD274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1">
    <w:nsid w:val="6F6A090B"/>
    <w:multiLevelType w:val="hybridMultilevel"/>
    <w:tmpl w:val="13003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3044EB"/>
    <w:multiLevelType w:val="hybridMultilevel"/>
    <w:tmpl w:val="82C2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60652"/>
    <w:multiLevelType w:val="hybridMultilevel"/>
    <w:tmpl w:val="04360A4E"/>
    <w:lvl w:ilvl="0" w:tplc="12B861A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EC6B98"/>
    <w:multiLevelType w:val="hybridMultilevel"/>
    <w:tmpl w:val="E070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3"/>
  </w:num>
  <w:num w:numId="9">
    <w:abstractNumId w:val="23"/>
  </w:num>
  <w:num w:numId="10">
    <w:abstractNumId w:val="21"/>
  </w:num>
  <w:num w:numId="11">
    <w:abstractNumId w:val="4"/>
  </w:num>
  <w:num w:numId="12">
    <w:abstractNumId w:val="16"/>
  </w:num>
  <w:num w:numId="13">
    <w:abstractNumId w:val="19"/>
  </w:num>
  <w:num w:numId="14">
    <w:abstractNumId w:val="0"/>
  </w:num>
  <w:num w:numId="15">
    <w:abstractNumId w:val="6"/>
  </w:num>
  <w:num w:numId="16">
    <w:abstractNumId w:val="2"/>
  </w:num>
  <w:num w:numId="17">
    <w:abstractNumId w:val="12"/>
  </w:num>
  <w:num w:numId="18">
    <w:abstractNumId w:val="1"/>
  </w:num>
  <w:num w:numId="19">
    <w:abstractNumId w:val="22"/>
  </w:num>
  <w:num w:numId="20">
    <w:abstractNumId w:val="10"/>
  </w:num>
  <w:num w:numId="21">
    <w:abstractNumId w:val="20"/>
  </w:num>
  <w:num w:numId="22">
    <w:abstractNumId w:val="11"/>
  </w:num>
  <w:num w:numId="23">
    <w:abstractNumId w:val="18"/>
  </w:num>
  <w:num w:numId="24">
    <w:abstractNumId w:val="2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4A2"/>
    <w:rsid w:val="00022746"/>
    <w:rsid w:val="0007489B"/>
    <w:rsid w:val="000E6CFC"/>
    <w:rsid w:val="000F3DDA"/>
    <w:rsid w:val="001227B6"/>
    <w:rsid w:val="00187F1C"/>
    <w:rsid w:val="0024439E"/>
    <w:rsid w:val="00251555"/>
    <w:rsid w:val="002C2EF7"/>
    <w:rsid w:val="003469BC"/>
    <w:rsid w:val="003727F2"/>
    <w:rsid w:val="004764FF"/>
    <w:rsid w:val="004C66A4"/>
    <w:rsid w:val="004E768D"/>
    <w:rsid w:val="0054681C"/>
    <w:rsid w:val="005A001C"/>
    <w:rsid w:val="005A14E9"/>
    <w:rsid w:val="00712FC2"/>
    <w:rsid w:val="007545D5"/>
    <w:rsid w:val="0076457E"/>
    <w:rsid w:val="00777EFD"/>
    <w:rsid w:val="007C5950"/>
    <w:rsid w:val="00881497"/>
    <w:rsid w:val="008A3AD7"/>
    <w:rsid w:val="009966A3"/>
    <w:rsid w:val="00AA76F4"/>
    <w:rsid w:val="00AF5E85"/>
    <w:rsid w:val="00B324A2"/>
    <w:rsid w:val="00C65194"/>
    <w:rsid w:val="00CB5614"/>
    <w:rsid w:val="00D61A20"/>
    <w:rsid w:val="00D72936"/>
    <w:rsid w:val="00DB01CE"/>
    <w:rsid w:val="00DE3333"/>
    <w:rsid w:val="00E97C7B"/>
    <w:rsid w:val="00F6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F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48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76F4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B324A2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B324A2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efaultParagraphFont"/>
    <w:uiPriority w:val="99"/>
    <w:rsid w:val="00B324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97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3</Pages>
  <Words>1119</Words>
  <Characters>6380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Копотилова</cp:lastModifiedBy>
  <cp:revision>6</cp:revision>
  <cp:lastPrinted>2012-12-17T10:39:00Z</cp:lastPrinted>
  <dcterms:created xsi:type="dcterms:W3CDTF">2012-12-17T10:41:00Z</dcterms:created>
  <dcterms:modified xsi:type="dcterms:W3CDTF">2013-02-08T09:09:00Z</dcterms:modified>
</cp:coreProperties>
</file>