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BF6F51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BF6F51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BF6F51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647397" w:rsidRPr="00746569" w:rsidRDefault="00647397" w:rsidP="00647397">
      <w:pPr>
        <w:pStyle w:val="a5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465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Ответственность за управление транспортными средствами несовершеннолетними </w:t>
      </w:r>
    </w:p>
    <w:p w:rsidR="00647397" w:rsidRPr="00746569" w:rsidRDefault="00647397" w:rsidP="00647397">
      <w:pPr>
        <w:pStyle w:val="a5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47397" w:rsidRPr="00746569" w:rsidRDefault="00647397" w:rsidP="00647397">
      <w:pPr>
        <w:pStyle w:val="a5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положениям Федерального закона от 10.12.1995 № 196-ФЗ «О безопасности дорожного движения» право на управление транспортными средствами категории «M» (мопеды и легкие </w:t>
      </w:r>
      <w:proofErr w:type="spellStart"/>
      <w:r w:rsidRPr="00746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квадроциклы</w:t>
      </w:r>
      <w:proofErr w:type="spellEnd"/>
      <w:r w:rsidRPr="00746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подкатегории «A1» 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 предоставляется лицам, достигшим 16 лет. Российские национальные водительские удостоверения выдаются указанным лицам, сдавшим квалификационный экзамен и предоставившим медицинское заключение.</w:t>
      </w:r>
    </w:p>
    <w:p w:rsidR="00647397" w:rsidRPr="00746569" w:rsidRDefault="00647397" w:rsidP="00647397">
      <w:pPr>
        <w:pStyle w:val="a5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Лица, достигшие 17-летнего возраста, допускаются к сдаче экзаменов на право управления транспортными средствами категорий «B» и «C» при наличии медицинского заключения об отсутствии противопоказаний к управлению транспортными средствами. Российские национальные водительские удостоверения выдаются указанным лицам по достижении ими 18-летнего возраста.</w:t>
      </w:r>
    </w:p>
    <w:p w:rsidR="00647397" w:rsidRPr="00746569" w:rsidRDefault="00647397" w:rsidP="00647397">
      <w:pPr>
        <w:pStyle w:val="a5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вождение транспортного средства несовершеннолетним лицом, достигшим 16-летнего возраста и не имеющим водительского удостоверения, предусмотрено наложение на него административного штрафа в размере от 5 тысяч до 15 тысяч рублей (</w:t>
      </w:r>
      <w:proofErr w:type="gramStart"/>
      <w:r w:rsidRPr="00746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746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1 ст. 12.7 </w:t>
      </w:r>
      <w:proofErr w:type="spellStart"/>
      <w:r w:rsidRPr="00746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746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РФ).</w:t>
      </w:r>
    </w:p>
    <w:p w:rsidR="00647397" w:rsidRPr="00746569" w:rsidRDefault="00647397" w:rsidP="00647397">
      <w:pPr>
        <w:pStyle w:val="a5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65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Отдельно хотелось бы обратить внимание на ответственность совершеннолетних лиц, допустивших к вождению транспортных средств несовершеннолетних без водительского удостоверения.</w:t>
      </w:r>
    </w:p>
    <w:p w:rsidR="00453A39" w:rsidRPr="00166B26" w:rsidRDefault="00647397" w:rsidP="00647397">
      <w:pPr>
        <w:shd w:val="clear" w:color="auto" w:fill="FFFFFF"/>
        <w:jc w:val="both"/>
        <w:rPr>
          <w:color w:val="1E1D1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746569">
        <w:rPr>
          <w:color w:val="000000"/>
          <w:sz w:val="28"/>
          <w:szCs w:val="28"/>
          <w:shd w:val="clear" w:color="auto" w:fill="FFFFFF"/>
        </w:rPr>
        <w:t xml:space="preserve">Частью 3 статьи 12.7 </w:t>
      </w:r>
      <w:proofErr w:type="spellStart"/>
      <w:r w:rsidRPr="00746569"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746569">
        <w:rPr>
          <w:color w:val="000000"/>
          <w:sz w:val="28"/>
          <w:szCs w:val="28"/>
          <w:shd w:val="clear" w:color="auto" w:fill="FFFFFF"/>
        </w:rPr>
        <w:t xml:space="preserve"> РФ предусмотрена ответственность за передачу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права. Такое правонарушение влечет наложение административного штрафа в размере 30 тысяч рублей.</w:t>
      </w:r>
      <w:r w:rsidRPr="00746569">
        <w:rPr>
          <w:color w:val="000000"/>
          <w:sz w:val="28"/>
          <w:szCs w:val="28"/>
        </w:rPr>
        <w:br/>
      </w:r>
      <w:r w:rsidRPr="00101C37">
        <w:rPr>
          <w:color w:val="000000"/>
          <w:sz w:val="28"/>
          <w:szCs w:val="28"/>
        </w:rPr>
        <w:br/>
      </w:r>
    </w:p>
    <w:sectPr w:rsidR="00453A39" w:rsidRPr="00166B26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0C6440"/>
    <w:rsid w:val="0011414A"/>
    <w:rsid w:val="00166B26"/>
    <w:rsid w:val="001D0800"/>
    <w:rsid w:val="001E7C5D"/>
    <w:rsid w:val="001F611D"/>
    <w:rsid w:val="00245E13"/>
    <w:rsid w:val="00253B34"/>
    <w:rsid w:val="00261A24"/>
    <w:rsid w:val="00310A67"/>
    <w:rsid w:val="003317EE"/>
    <w:rsid w:val="0035614C"/>
    <w:rsid w:val="00375A1F"/>
    <w:rsid w:val="00377B7E"/>
    <w:rsid w:val="003F7B49"/>
    <w:rsid w:val="004323FE"/>
    <w:rsid w:val="00453A39"/>
    <w:rsid w:val="0046360B"/>
    <w:rsid w:val="00464FD5"/>
    <w:rsid w:val="00527C35"/>
    <w:rsid w:val="00554873"/>
    <w:rsid w:val="00564142"/>
    <w:rsid w:val="00576779"/>
    <w:rsid w:val="005A1AF7"/>
    <w:rsid w:val="00647397"/>
    <w:rsid w:val="00653139"/>
    <w:rsid w:val="00661F41"/>
    <w:rsid w:val="0068063A"/>
    <w:rsid w:val="00692E95"/>
    <w:rsid w:val="006A49DC"/>
    <w:rsid w:val="006B4793"/>
    <w:rsid w:val="00756ED2"/>
    <w:rsid w:val="007B2632"/>
    <w:rsid w:val="007C5C7B"/>
    <w:rsid w:val="007D672D"/>
    <w:rsid w:val="008A176C"/>
    <w:rsid w:val="008C6AC5"/>
    <w:rsid w:val="008E305B"/>
    <w:rsid w:val="008E6A38"/>
    <w:rsid w:val="009414D2"/>
    <w:rsid w:val="009434DD"/>
    <w:rsid w:val="009E6A5A"/>
    <w:rsid w:val="00A825A8"/>
    <w:rsid w:val="00BC7CA8"/>
    <w:rsid w:val="00BF6F51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6EFD"/>
    <w:rsid w:val="00E25B9F"/>
    <w:rsid w:val="00E558E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36</cp:revision>
  <dcterms:created xsi:type="dcterms:W3CDTF">2023-07-21T11:29:00Z</dcterms:created>
  <dcterms:modified xsi:type="dcterms:W3CDTF">2023-12-26T12:49:00Z</dcterms:modified>
</cp:coreProperties>
</file>