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4065A3" w:rsidRPr="008D043E" w:rsidRDefault="004065A3" w:rsidP="00221B21">
                            <w:pPr>
                              <w:pStyle w:val="msoaccenttext7"/>
                              <w:widowControl w:val="0"/>
                              <w:rPr>
                                <w:rFonts w:ascii="Arial" w:hAnsi="Arial" w:cs="Arial"/>
                                <w:i/>
                                <w:iCs/>
                                <w:sz w:val="16"/>
                                <w:szCs w:val="16"/>
                              </w:rPr>
                            </w:pPr>
                            <w:r>
                              <w:rPr>
                                <w:rFonts w:ascii="Arial" w:hAnsi="Arial" w:cs="Arial"/>
                                <w:i/>
                                <w:iCs/>
                                <w:sz w:val="16"/>
                                <w:szCs w:val="16"/>
                              </w:rPr>
                              <w:t>В</w:t>
                            </w:r>
                            <w:r w:rsidR="002B3A93">
                              <w:rPr>
                                <w:rFonts w:ascii="Arial" w:hAnsi="Arial" w:cs="Arial"/>
                                <w:i/>
                                <w:iCs/>
                                <w:sz w:val="16"/>
                                <w:szCs w:val="16"/>
                              </w:rPr>
                              <w:t>ыпуск № 62(892)       22</w:t>
                            </w:r>
                            <w:r>
                              <w:rPr>
                                <w:rFonts w:ascii="Arial" w:hAnsi="Arial" w:cs="Arial"/>
                                <w:i/>
                                <w:iCs/>
                                <w:sz w:val="16"/>
                                <w:szCs w:val="16"/>
                              </w:rPr>
                              <w:t xml:space="preserve"> июля  2024 г.</w:t>
                            </w:r>
                          </w:p>
                          <w:p w:rsidR="004065A3" w:rsidRDefault="004065A3" w:rsidP="00221B21">
                            <w:pPr>
                              <w:widowControl w:val="0"/>
                            </w:pPr>
                          </w:p>
                          <w:p w:rsidR="004065A3" w:rsidRPr="00221B21" w:rsidRDefault="004065A3"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065A3" w:rsidRPr="008D043E" w:rsidRDefault="004065A3" w:rsidP="00221B21">
                      <w:pPr>
                        <w:pStyle w:val="msoaccenttext7"/>
                        <w:widowControl w:val="0"/>
                        <w:rPr>
                          <w:rFonts w:ascii="Arial" w:hAnsi="Arial" w:cs="Arial"/>
                          <w:i/>
                          <w:iCs/>
                          <w:sz w:val="16"/>
                          <w:szCs w:val="16"/>
                        </w:rPr>
                      </w:pPr>
                      <w:r>
                        <w:rPr>
                          <w:rFonts w:ascii="Arial" w:hAnsi="Arial" w:cs="Arial"/>
                          <w:i/>
                          <w:iCs/>
                          <w:sz w:val="16"/>
                          <w:szCs w:val="16"/>
                        </w:rPr>
                        <w:t>В</w:t>
                      </w:r>
                      <w:r w:rsidR="002B3A93">
                        <w:rPr>
                          <w:rFonts w:ascii="Arial" w:hAnsi="Arial" w:cs="Arial"/>
                          <w:i/>
                          <w:iCs/>
                          <w:sz w:val="16"/>
                          <w:szCs w:val="16"/>
                        </w:rPr>
                        <w:t>ыпуск № 62(892)       22</w:t>
                      </w:r>
                      <w:r>
                        <w:rPr>
                          <w:rFonts w:ascii="Arial" w:hAnsi="Arial" w:cs="Arial"/>
                          <w:i/>
                          <w:iCs/>
                          <w:sz w:val="16"/>
                          <w:szCs w:val="16"/>
                        </w:rPr>
                        <w:t xml:space="preserve"> июля  2024 г.</w:t>
                      </w:r>
                    </w:p>
                    <w:p w:rsidR="004065A3" w:rsidRDefault="004065A3" w:rsidP="00221B21">
                      <w:pPr>
                        <w:widowControl w:val="0"/>
                      </w:pPr>
                    </w:p>
                    <w:p w:rsidR="004065A3" w:rsidRPr="00221B21" w:rsidRDefault="004065A3"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065A3" w:rsidRPr="005846A9" w:rsidRDefault="004065A3" w:rsidP="00C177E4">
                            <w:pPr>
                              <w:widowControl w:val="0"/>
                              <w:jc w:val="center"/>
                              <w:rPr>
                                <w:b/>
                                <w:bCs/>
                                <w:sz w:val="28"/>
                                <w:szCs w:val="28"/>
                              </w:rPr>
                            </w:pPr>
                            <w:r w:rsidRPr="005846A9">
                              <w:rPr>
                                <w:b/>
                                <w:bCs/>
                                <w:sz w:val="28"/>
                                <w:szCs w:val="28"/>
                              </w:rPr>
                              <w:t>Официально</w:t>
                            </w:r>
                          </w:p>
                          <w:p w:rsidR="004065A3" w:rsidRPr="005846A9" w:rsidRDefault="004065A3"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065A3" w:rsidRDefault="004065A3" w:rsidP="00C177E4">
                            <w:pPr>
                              <w:widowControl w:val="0"/>
                              <w:rPr>
                                <w:sz w:val="16"/>
                                <w:szCs w:val="16"/>
                              </w:rPr>
                            </w:pPr>
                          </w:p>
                          <w:p w:rsidR="004065A3" w:rsidRDefault="004065A3"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065A3" w:rsidRPr="005846A9" w:rsidRDefault="004065A3" w:rsidP="00C177E4">
                      <w:pPr>
                        <w:widowControl w:val="0"/>
                        <w:jc w:val="center"/>
                        <w:rPr>
                          <w:b/>
                          <w:bCs/>
                          <w:sz w:val="28"/>
                          <w:szCs w:val="28"/>
                        </w:rPr>
                      </w:pPr>
                      <w:r w:rsidRPr="005846A9">
                        <w:rPr>
                          <w:b/>
                          <w:bCs/>
                          <w:sz w:val="28"/>
                          <w:szCs w:val="28"/>
                        </w:rPr>
                        <w:t>Официально</w:t>
                      </w:r>
                    </w:p>
                    <w:p w:rsidR="004065A3" w:rsidRPr="005846A9" w:rsidRDefault="004065A3"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065A3" w:rsidRDefault="004065A3" w:rsidP="00C177E4">
                      <w:pPr>
                        <w:widowControl w:val="0"/>
                        <w:rPr>
                          <w:sz w:val="16"/>
                          <w:szCs w:val="16"/>
                        </w:rPr>
                      </w:pPr>
                    </w:p>
                    <w:p w:rsidR="004065A3" w:rsidRDefault="004065A3"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B3A93" w:rsidRPr="002B3A93" w:rsidRDefault="002B3A93" w:rsidP="002B3A93">
                            <w:pPr>
                              <w:widowControl w:val="0"/>
                              <w:autoSpaceDE w:val="0"/>
                              <w:autoSpaceDN w:val="0"/>
                              <w:adjustRightInd w:val="0"/>
                              <w:jc w:val="center"/>
                              <w:rPr>
                                <w:b/>
                                <w:sz w:val="18"/>
                                <w:szCs w:val="18"/>
                              </w:rPr>
                            </w:pPr>
                            <w:r w:rsidRPr="002B3A93">
                              <w:rPr>
                                <w:b/>
                                <w:sz w:val="18"/>
                                <w:szCs w:val="18"/>
                              </w:rPr>
                              <w:t>Дополнительное соглашение к соглашению</w:t>
                            </w:r>
                          </w:p>
                          <w:p w:rsidR="002B3A93" w:rsidRPr="002B3A93" w:rsidRDefault="002B3A93" w:rsidP="002B3A93">
                            <w:pPr>
                              <w:widowControl w:val="0"/>
                              <w:autoSpaceDE w:val="0"/>
                              <w:autoSpaceDN w:val="0"/>
                              <w:adjustRightInd w:val="0"/>
                              <w:jc w:val="center"/>
                              <w:rPr>
                                <w:b/>
                                <w:sz w:val="18"/>
                                <w:szCs w:val="18"/>
                              </w:rPr>
                            </w:pPr>
                            <w:r w:rsidRPr="002B3A93">
                              <w:rPr>
                                <w:b/>
                                <w:sz w:val="18"/>
                                <w:szCs w:val="18"/>
                              </w:rPr>
                              <w:t xml:space="preserve">о предоставлении иных межбюджетных трансфертов бюджету </w:t>
                            </w:r>
                          </w:p>
                          <w:p w:rsidR="002B3A93" w:rsidRPr="002B3A93" w:rsidRDefault="002B3A93" w:rsidP="002B3A93">
                            <w:pPr>
                              <w:widowControl w:val="0"/>
                              <w:autoSpaceDE w:val="0"/>
                              <w:autoSpaceDN w:val="0"/>
                              <w:adjustRightInd w:val="0"/>
                              <w:jc w:val="center"/>
                              <w:rPr>
                                <w:b/>
                                <w:sz w:val="18"/>
                                <w:szCs w:val="18"/>
                              </w:rPr>
                            </w:pPr>
                            <w:r w:rsidRPr="002B3A93">
                              <w:rPr>
                                <w:b/>
                                <w:sz w:val="18"/>
                                <w:szCs w:val="18"/>
                              </w:rPr>
                              <w:t>городского поселения Агириш от 11.01.2024</w:t>
                            </w:r>
                          </w:p>
                          <w:p w:rsidR="002B3A93" w:rsidRPr="002B3A93" w:rsidRDefault="002B3A93" w:rsidP="002B3A93">
                            <w:pPr>
                              <w:widowControl w:val="0"/>
                              <w:autoSpaceDE w:val="0"/>
                              <w:autoSpaceDN w:val="0"/>
                              <w:adjustRightInd w:val="0"/>
                              <w:jc w:val="center"/>
                              <w:rPr>
                                <w:b/>
                                <w:sz w:val="18"/>
                                <w:szCs w:val="18"/>
                              </w:rPr>
                            </w:pPr>
                          </w:p>
                          <w:p w:rsidR="002B3A93" w:rsidRPr="002B3A93" w:rsidRDefault="002B3A93" w:rsidP="002B3A93">
                            <w:pPr>
                              <w:widowControl w:val="0"/>
                              <w:autoSpaceDE w:val="0"/>
                              <w:autoSpaceDN w:val="0"/>
                              <w:adjustRightInd w:val="0"/>
                              <w:jc w:val="center"/>
                              <w:rPr>
                                <w:sz w:val="18"/>
                                <w:szCs w:val="18"/>
                              </w:rPr>
                            </w:pPr>
                            <w:r w:rsidRPr="002B3A93">
                              <w:rPr>
                                <w:sz w:val="18"/>
                                <w:szCs w:val="18"/>
                              </w:rPr>
                              <w:t>г. Советский</w:t>
                            </w:r>
                            <w:r w:rsidRPr="002B3A93">
                              <w:rPr>
                                <w:sz w:val="18"/>
                                <w:szCs w:val="18"/>
                              </w:rPr>
                              <w:tab/>
                            </w:r>
                            <w:r w:rsidRPr="002B3A93">
                              <w:rPr>
                                <w:sz w:val="18"/>
                                <w:szCs w:val="18"/>
                              </w:rPr>
                              <w:tab/>
                            </w:r>
                            <w:r w:rsidRPr="002B3A93">
                              <w:rPr>
                                <w:sz w:val="18"/>
                                <w:szCs w:val="18"/>
                              </w:rPr>
                              <w:tab/>
                            </w:r>
                            <w:r w:rsidRPr="002B3A93">
                              <w:rPr>
                                <w:sz w:val="18"/>
                                <w:szCs w:val="18"/>
                              </w:rPr>
                              <w:tab/>
                            </w:r>
                            <w:r w:rsidRPr="002B3A93">
                              <w:rPr>
                                <w:sz w:val="18"/>
                                <w:szCs w:val="18"/>
                              </w:rPr>
                              <w:tab/>
                            </w:r>
                            <w:r>
                              <w:rPr>
                                <w:sz w:val="18"/>
                                <w:szCs w:val="18"/>
                              </w:rPr>
                              <w:t xml:space="preserve">                                                22 июля 2024 г</w:t>
                            </w:r>
                          </w:p>
                          <w:p w:rsidR="002B3A93" w:rsidRPr="002B3A93" w:rsidRDefault="002B3A93" w:rsidP="002B3A93">
                            <w:pPr>
                              <w:widowControl w:val="0"/>
                              <w:autoSpaceDE w:val="0"/>
                              <w:autoSpaceDN w:val="0"/>
                              <w:adjustRightInd w:val="0"/>
                              <w:jc w:val="both"/>
                              <w:rPr>
                                <w:sz w:val="18"/>
                                <w:szCs w:val="18"/>
                              </w:rPr>
                            </w:pPr>
                          </w:p>
                          <w:p w:rsidR="002B3A93" w:rsidRPr="002B3A93" w:rsidRDefault="002B3A93" w:rsidP="002B3A93">
                            <w:pPr>
                              <w:widowControl w:val="0"/>
                              <w:autoSpaceDE w:val="0"/>
                              <w:autoSpaceDN w:val="0"/>
                              <w:adjustRightInd w:val="0"/>
                              <w:ind w:firstLine="709"/>
                              <w:jc w:val="both"/>
                              <w:rPr>
                                <w:sz w:val="18"/>
                                <w:szCs w:val="18"/>
                              </w:rPr>
                            </w:pPr>
                            <w:proofErr w:type="gramStart"/>
                            <w:r w:rsidRPr="002B3A93">
                              <w:rPr>
                                <w:sz w:val="18"/>
                                <w:szCs w:val="18"/>
                              </w:rPr>
                              <w:t xml:space="preserve">Администрация Советского района, именуемая далее Администрация района, </w:t>
                            </w:r>
                            <w:r w:rsidRPr="002B3A93">
                              <w:rPr>
                                <w:bCs/>
                                <w:sz w:val="18"/>
                                <w:szCs w:val="18"/>
                              </w:rPr>
                              <w:t xml:space="preserve">в </w:t>
                            </w:r>
                            <w:r w:rsidRPr="002B3A93">
                              <w:rPr>
                                <w:sz w:val="18"/>
                                <w:szCs w:val="18"/>
                              </w:rPr>
                              <w:t>лице главы Советского района Буренкова Евгения Ивановича</w:t>
                            </w:r>
                            <w:r w:rsidRPr="002B3A93">
                              <w:rPr>
                                <w:b/>
                                <w:bCs/>
                                <w:sz w:val="18"/>
                                <w:szCs w:val="18"/>
                              </w:rPr>
                              <w:t xml:space="preserve">, </w:t>
                            </w:r>
                            <w:r w:rsidRPr="002B3A93">
                              <w:rPr>
                                <w:sz w:val="18"/>
                                <w:szCs w:val="18"/>
                              </w:rPr>
                              <w:t>действующего на основании Устава Советского района, и администрация городского поселения Агириш, именуемая далее Администрация поселения,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 Стороны, руководствуясь Бюджетным кодексом Российской Федерации,  Федеральным законом от 06.10.2003 № 131-ФЗ «Об</w:t>
                            </w:r>
                            <w:proofErr w:type="gramEnd"/>
                            <w:r w:rsidRPr="002B3A93">
                              <w:rPr>
                                <w:sz w:val="18"/>
                                <w:szCs w:val="18"/>
                              </w:rPr>
                              <w:t xml:space="preserve"> </w:t>
                            </w:r>
                            <w:proofErr w:type="gramStart"/>
                            <w:r w:rsidRPr="002B3A93">
                              <w:rPr>
                                <w:sz w:val="18"/>
                                <w:szCs w:val="18"/>
                              </w:rPr>
                              <w:t xml:space="preserve">общих принципах организации местного самоуправления в Российской Федерации», решением Думы Советского района от 26.10.2018 № 227/НПА «Об утверждении Порядка предоставления межбюджетных трансфертов из бюджета Советского района», решением Думы Советского района от 20.12.2023 № 238  «О бюджете Советского района на 2023 год и на плановый период 2024 и 2025 годов», </w:t>
                            </w:r>
                            <w:r w:rsidRPr="002B3A93">
                              <w:rPr>
                                <w:bCs/>
                                <w:sz w:val="18"/>
                                <w:szCs w:val="18"/>
                              </w:rPr>
                              <w:t>муниципальной программой «Управление муниципальными финансами Советского района», утвержденной постановлением администрации Советского района</w:t>
                            </w:r>
                            <w:proofErr w:type="gramEnd"/>
                            <w:r w:rsidRPr="002B3A93">
                              <w:rPr>
                                <w:bCs/>
                                <w:sz w:val="18"/>
                                <w:szCs w:val="18"/>
                              </w:rPr>
                              <w:t xml:space="preserve"> от 29.10.2018 № 2325, </w:t>
                            </w:r>
                            <w:r w:rsidRPr="002B3A93">
                              <w:rPr>
                                <w:sz w:val="18"/>
                                <w:szCs w:val="18"/>
                              </w:rPr>
                              <w:t>постановлением администрации Советского района от 11.01.2024 № 19 «О предоставлении иных межбюджетных трансфертов», заключили настоящее дополнительное соглашение о нижеследующем:</w:t>
                            </w:r>
                          </w:p>
                          <w:p w:rsidR="002B3A93" w:rsidRPr="002B3A93" w:rsidRDefault="002B3A93" w:rsidP="002B3A93">
                            <w:pPr>
                              <w:widowControl w:val="0"/>
                              <w:autoSpaceDE w:val="0"/>
                              <w:autoSpaceDN w:val="0"/>
                              <w:adjustRightInd w:val="0"/>
                              <w:ind w:firstLine="709"/>
                              <w:jc w:val="both"/>
                              <w:rPr>
                                <w:sz w:val="18"/>
                                <w:szCs w:val="18"/>
                              </w:rPr>
                            </w:pPr>
                            <w:r w:rsidRPr="002B3A93">
                              <w:rPr>
                                <w:sz w:val="18"/>
                                <w:szCs w:val="18"/>
                              </w:rPr>
                              <w:t xml:space="preserve">1. Стороны пришли к соглашению о внесении в </w:t>
                            </w:r>
                            <w:proofErr w:type="gramStart"/>
                            <w:r w:rsidRPr="002B3A93">
                              <w:rPr>
                                <w:sz w:val="18"/>
                                <w:szCs w:val="18"/>
                              </w:rPr>
                              <w:t>соглашение</w:t>
                            </w:r>
                            <w:proofErr w:type="gramEnd"/>
                            <w:r w:rsidRPr="002B3A93">
                              <w:rPr>
                                <w:sz w:val="18"/>
                                <w:szCs w:val="18"/>
                              </w:rPr>
                              <w:t xml:space="preserve"> о предоставлении иных межбюджетных трансфертов бюджету городского поселения Агириш от 11.01.2024 (далее Соглашение) следующих изменений:</w:t>
                            </w:r>
                          </w:p>
                          <w:p w:rsidR="002B3A93" w:rsidRPr="002B3A93" w:rsidRDefault="002B3A93" w:rsidP="002B3A93">
                            <w:pPr>
                              <w:widowControl w:val="0"/>
                              <w:autoSpaceDE w:val="0"/>
                              <w:autoSpaceDN w:val="0"/>
                              <w:adjustRightInd w:val="0"/>
                              <w:ind w:firstLine="709"/>
                              <w:jc w:val="both"/>
                              <w:rPr>
                                <w:sz w:val="18"/>
                                <w:szCs w:val="18"/>
                              </w:rPr>
                            </w:pPr>
                            <w:r w:rsidRPr="002B3A93">
                              <w:rPr>
                                <w:sz w:val="18"/>
                                <w:szCs w:val="18"/>
                              </w:rPr>
                              <w:t>1.1. пункт 2 Соглашения изложить в новой редакции:</w:t>
                            </w:r>
                          </w:p>
                          <w:p w:rsidR="002B3A93" w:rsidRPr="002B3A93" w:rsidRDefault="002B3A93" w:rsidP="002B3A93">
                            <w:pPr>
                              <w:widowControl w:val="0"/>
                              <w:autoSpaceDE w:val="0"/>
                              <w:autoSpaceDN w:val="0"/>
                              <w:adjustRightInd w:val="0"/>
                              <w:ind w:firstLine="709"/>
                              <w:jc w:val="both"/>
                              <w:rPr>
                                <w:sz w:val="18"/>
                                <w:szCs w:val="18"/>
                              </w:rPr>
                            </w:pPr>
                            <w:r w:rsidRPr="002B3A93">
                              <w:rPr>
                                <w:sz w:val="18"/>
                                <w:szCs w:val="18"/>
                              </w:rPr>
                              <w:t>«2. Иные межбюджетные трансферты предоставляются в размере 3 602 800 (Три миллиона шестьсот две тысячи восемьсот) рублей 00 копеек</w:t>
                            </w:r>
                            <w:proofErr w:type="gramStart"/>
                            <w:r w:rsidRPr="002B3A93">
                              <w:rPr>
                                <w:sz w:val="18"/>
                                <w:szCs w:val="18"/>
                              </w:rPr>
                              <w:t>.».</w:t>
                            </w:r>
                            <w:proofErr w:type="gramEnd"/>
                          </w:p>
                          <w:p w:rsidR="002B3A93" w:rsidRPr="002B3A93" w:rsidRDefault="002B3A93" w:rsidP="002B3A93">
                            <w:pPr>
                              <w:widowControl w:val="0"/>
                              <w:autoSpaceDE w:val="0"/>
                              <w:autoSpaceDN w:val="0"/>
                              <w:adjustRightInd w:val="0"/>
                              <w:ind w:firstLine="709"/>
                              <w:jc w:val="both"/>
                              <w:rPr>
                                <w:sz w:val="18"/>
                                <w:szCs w:val="18"/>
                              </w:rPr>
                            </w:pPr>
                            <w:r w:rsidRPr="002B3A93">
                              <w:rPr>
                                <w:sz w:val="18"/>
                                <w:szCs w:val="18"/>
                              </w:rPr>
                              <w:t>2. Остальные условия Соглашения остаются неизменными и стороны подтверждают по ним свои обязательства.</w:t>
                            </w:r>
                          </w:p>
                          <w:p w:rsidR="002B3A93" w:rsidRPr="002B3A93" w:rsidRDefault="002B3A93" w:rsidP="002B3A93">
                            <w:pPr>
                              <w:widowControl w:val="0"/>
                              <w:autoSpaceDE w:val="0"/>
                              <w:autoSpaceDN w:val="0"/>
                              <w:adjustRightInd w:val="0"/>
                              <w:ind w:firstLine="709"/>
                              <w:jc w:val="both"/>
                              <w:rPr>
                                <w:sz w:val="18"/>
                                <w:szCs w:val="18"/>
                              </w:rPr>
                            </w:pPr>
                            <w:r w:rsidRPr="002B3A93">
                              <w:rPr>
                                <w:sz w:val="18"/>
                                <w:szCs w:val="18"/>
                              </w:rPr>
                              <w:t xml:space="preserve">3. </w:t>
                            </w:r>
                            <w:proofErr w:type="gramStart"/>
                            <w:r w:rsidRPr="002B3A93">
                              <w:rPr>
                                <w:sz w:val="18"/>
                                <w:szCs w:val="18"/>
                              </w:rPr>
                              <w:t>Настоящее дополнительное соглашение вступает в силу после его официального опубликования (обнародования) Сторонами, но не ранее вступления в силу решения Думы Советского района «О внесении изменений и дополнений в решение Думы Советского района от 20.12.2023 № 238 «О бюджете Советского района на 2024 год и на плановый период 2025 и 2026 годов», предусматривающего предоставление иных межбюджетных трансфертов, указанных в пункте 1.1 настоящего</w:t>
                            </w:r>
                            <w:proofErr w:type="gramEnd"/>
                            <w:r w:rsidRPr="002B3A93">
                              <w:rPr>
                                <w:sz w:val="18"/>
                                <w:szCs w:val="18"/>
                              </w:rPr>
                              <w:t xml:space="preserve"> дополнительного соглашения.</w:t>
                            </w:r>
                          </w:p>
                          <w:p w:rsidR="002B3A93" w:rsidRPr="002B3A93" w:rsidRDefault="002B3A93" w:rsidP="002B3A93">
                            <w:pPr>
                              <w:widowControl w:val="0"/>
                              <w:autoSpaceDE w:val="0"/>
                              <w:autoSpaceDN w:val="0"/>
                              <w:adjustRightInd w:val="0"/>
                              <w:ind w:firstLine="709"/>
                              <w:jc w:val="both"/>
                              <w:rPr>
                                <w:sz w:val="18"/>
                                <w:szCs w:val="18"/>
                              </w:rPr>
                            </w:pPr>
                            <w:r w:rsidRPr="002B3A93">
                              <w:rPr>
                                <w:sz w:val="18"/>
                                <w:szCs w:val="18"/>
                              </w:rPr>
                              <w:t>4. Настоящее дополнительное соглашение составлено в двух экземплярах, имеющих одинаковую юридическую силу, по одному для каждой из сторон.</w:t>
                            </w:r>
                          </w:p>
                          <w:p w:rsidR="002B3A93" w:rsidRPr="002B3A93" w:rsidRDefault="002B3A93" w:rsidP="002B3A93">
                            <w:pPr>
                              <w:widowControl w:val="0"/>
                              <w:autoSpaceDE w:val="0"/>
                              <w:autoSpaceDN w:val="0"/>
                              <w:adjustRightInd w:val="0"/>
                              <w:ind w:firstLine="709"/>
                              <w:jc w:val="both"/>
                              <w:rPr>
                                <w:sz w:val="18"/>
                                <w:szCs w:val="18"/>
                              </w:rPr>
                            </w:pPr>
                          </w:p>
                          <w:p w:rsidR="002B3A93" w:rsidRPr="002B3A93" w:rsidRDefault="002B3A93" w:rsidP="002B3A93">
                            <w:pPr>
                              <w:widowControl w:val="0"/>
                              <w:autoSpaceDE w:val="0"/>
                              <w:autoSpaceDN w:val="0"/>
                              <w:adjustRightInd w:val="0"/>
                              <w:jc w:val="both"/>
                              <w:rPr>
                                <w:b/>
                                <w:sz w:val="18"/>
                                <w:szCs w:val="18"/>
                              </w:rPr>
                            </w:pPr>
                          </w:p>
                          <w:p w:rsidR="002B3A93" w:rsidRPr="002B3A93" w:rsidRDefault="002B3A93" w:rsidP="002B3A93">
                            <w:pPr>
                              <w:widowControl w:val="0"/>
                              <w:autoSpaceDE w:val="0"/>
                              <w:autoSpaceDN w:val="0"/>
                              <w:adjustRightInd w:val="0"/>
                              <w:jc w:val="both"/>
                              <w:rPr>
                                <w:b/>
                                <w:sz w:val="18"/>
                                <w:szCs w:val="18"/>
                              </w:rPr>
                            </w:pPr>
                            <w:r w:rsidRPr="002B3A93">
                              <w:rPr>
                                <w:b/>
                                <w:sz w:val="18"/>
                                <w:szCs w:val="18"/>
                              </w:rPr>
                              <w:t>Подписи сторон:</w:t>
                            </w:r>
                          </w:p>
                          <w:p w:rsidR="002B3A93" w:rsidRPr="002B3A93" w:rsidRDefault="002B3A93" w:rsidP="002B3A93">
                            <w:pPr>
                              <w:widowControl w:val="0"/>
                              <w:autoSpaceDE w:val="0"/>
                              <w:autoSpaceDN w:val="0"/>
                              <w:adjustRightInd w:val="0"/>
                              <w:jc w:val="both"/>
                              <w:rPr>
                                <w:b/>
                                <w:sz w:val="18"/>
                                <w:szCs w:val="18"/>
                              </w:rPr>
                            </w:pPr>
                          </w:p>
                          <w:tbl>
                            <w:tblPr>
                              <w:tblW w:w="0" w:type="auto"/>
                              <w:tblLook w:val="01E0" w:firstRow="1" w:lastRow="1" w:firstColumn="1" w:lastColumn="1" w:noHBand="0" w:noVBand="0"/>
                            </w:tblPr>
                            <w:tblGrid>
                              <w:gridCol w:w="4072"/>
                              <w:gridCol w:w="4066"/>
                            </w:tblGrid>
                            <w:tr w:rsidR="002B3A93" w:rsidRPr="002B3A93" w:rsidTr="00BE2B4A">
                              <w:tc>
                                <w:tcPr>
                                  <w:tcW w:w="4856" w:type="dxa"/>
                                </w:tcPr>
                                <w:p w:rsidR="002B3A93" w:rsidRPr="002B3A93" w:rsidRDefault="002B3A93" w:rsidP="002B3A93">
                                  <w:pPr>
                                    <w:widowControl w:val="0"/>
                                    <w:autoSpaceDE w:val="0"/>
                                    <w:autoSpaceDN w:val="0"/>
                                    <w:adjustRightInd w:val="0"/>
                                    <w:jc w:val="both"/>
                                    <w:rPr>
                                      <w:b/>
                                      <w:sz w:val="18"/>
                                      <w:szCs w:val="18"/>
                                    </w:rPr>
                                  </w:pPr>
                                  <w:r w:rsidRPr="002B3A93">
                                    <w:rPr>
                                      <w:b/>
                                      <w:sz w:val="18"/>
                                      <w:szCs w:val="18"/>
                                    </w:rPr>
                                    <w:t xml:space="preserve">Глава Советского района </w:t>
                                  </w:r>
                                </w:p>
                                <w:p w:rsidR="002B3A93" w:rsidRPr="002B3A93" w:rsidRDefault="002B3A93" w:rsidP="002B3A93">
                                  <w:pPr>
                                    <w:widowControl w:val="0"/>
                                    <w:autoSpaceDE w:val="0"/>
                                    <w:autoSpaceDN w:val="0"/>
                                    <w:adjustRightInd w:val="0"/>
                                    <w:jc w:val="both"/>
                                    <w:rPr>
                                      <w:b/>
                                      <w:sz w:val="18"/>
                                      <w:szCs w:val="18"/>
                                    </w:rPr>
                                  </w:pPr>
                                  <w:r w:rsidRPr="002B3A93">
                                    <w:rPr>
                                      <w:b/>
                                      <w:sz w:val="18"/>
                                      <w:szCs w:val="18"/>
                                    </w:rPr>
                                    <w:t>Е.И. Буренков</w:t>
                                  </w:r>
                                </w:p>
                              </w:tc>
                              <w:tc>
                                <w:tcPr>
                                  <w:tcW w:w="4857" w:type="dxa"/>
                                </w:tcPr>
                                <w:p w:rsidR="002B3A93" w:rsidRPr="002B3A93" w:rsidRDefault="002B3A93" w:rsidP="002B3A93">
                                  <w:pPr>
                                    <w:widowControl w:val="0"/>
                                    <w:autoSpaceDE w:val="0"/>
                                    <w:autoSpaceDN w:val="0"/>
                                    <w:adjustRightInd w:val="0"/>
                                    <w:rPr>
                                      <w:b/>
                                      <w:sz w:val="18"/>
                                      <w:szCs w:val="18"/>
                                    </w:rPr>
                                  </w:pPr>
                                  <w:r w:rsidRPr="002B3A93">
                                    <w:rPr>
                                      <w:b/>
                                      <w:sz w:val="18"/>
                                      <w:szCs w:val="18"/>
                                    </w:rPr>
                                    <w:t xml:space="preserve">Глава городского поселения  Агириш </w:t>
                                  </w:r>
                                </w:p>
                                <w:p w:rsidR="002B3A93" w:rsidRPr="002B3A93" w:rsidRDefault="002B3A93" w:rsidP="002B3A93">
                                  <w:pPr>
                                    <w:widowControl w:val="0"/>
                                    <w:autoSpaceDE w:val="0"/>
                                    <w:autoSpaceDN w:val="0"/>
                                    <w:adjustRightInd w:val="0"/>
                                    <w:rPr>
                                      <w:b/>
                                      <w:sz w:val="18"/>
                                      <w:szCs w:val="18"/>
                                    </w:rPr>
                                  </w:pPr>
                                  <w:r w:rsidRPr="002B3A93">
                                    <w:rPr>
                                      <w:b/>
                                      <w:sz w:val="18"/>
                                      <w:szCs w:val="18"/>
                                    </w:rPr>
                                    <w:t>И.В. Ермолаева</w:t>
                                  </w:r>
                                </w:p>
                              </w:tc>
                            </w:tr>
                          </w:tbl>
                          <w:p w:rsidR="002B3A93" w:rsidRPr="002B3A93" w:rsidRDefault="002B3A93" w:rsidP="002B3A93">
                            <w:pPr>
                              <w:widowControl w:val="0"/>
                              <w:autoSpaceDE w:val="0"/>
                              <w:autoSpaceDN w:val="0"/>
                              <w:adjustRightInd w:val="0"/>
                              <w:jc w:val="both"/>
                              <w:rPr>
                                <w:b/>
                              </w:rPr>
                            </w:pPr>
                            <w:r w:rsidRPr="002B3A93">
                              <w:rPr>
                                <w:b/>
                              </w:rPr>
                              <w:t xml:space="preserve"> </w:t>
                            </w:r>
                          </w:p>
                          <w:p w:rsidR="004065A3" w:rsidRPr="007206C5" w:rsidRDefault="004065A3" w:rsidP="007206C5">
                            <w:pPr>
                              <w:widowControl w:val="0"/>
                              <w:suppressAutoHyphens/>
                              <w:autoSpaceDE w:val="0"/>
                              <w:ind w:right="-5"/>
                              <w:jc w:val="center"/>
                              <w:rPr>
                                <w:rFonts w:ascii="Times New Roman CYR" w:hAnsi="Times New Roman CYR" w:cs="Times New Roman CYR"/>
                                <w:b/>
                                <w:bCs/>
                                <w:sz w:val="18"/>
                                <w:szCs w:val="18"/>
                                <w:lang w:eastAsia="ar-S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2B3A93" w:rsidRPr="002B3A93" w:rsidRDefault="002B3A93" w:rsidP="002B3A93">
                      <w:pPr>
                        <w:widowControl w:val="0"/>
                        <w:autoSpaceDE w:val="0"/>
                        <w:autoSpaceDN w:val="0"/>
                        <w:adjustRightInd w:val="0"/>
                        <w:jc w:val="center"/>
                        <w:rPr>
                          <w:b/>
                          <w:sz w:val="18"/>
                          <w:szCs w:val="18"/>
                        </w:rPr>
                      </w:pPr>
                      <w:r w:rsidRPr="002B3A93">
                        <w:rPr>
                          <w:b/>
                          <w:sz w:val="18"/>
                          <w:szCs w:val="18"/>
                        </w:rPr>
                        <w:t>Дополнительное соглашение к соглашению</w:t>
                      </w:r>
                    </w:p>
                    <w:p w:rsidR="002B3A93" w:rsidRPr="002B3A93" w:rsidRDefault="002B3A93" w:rsidP="002B3A93">
                      <w:pPr>
                        <w:widowControl w:val="0"/>
                        <w:autoSpaceDE w:val="0"/>
                        <w:autoSpaceDN w:val="0"/>
                        <w:adjustRightInd w:val="0"/>
                        <w:jc w:val="center"/>
                        <w:rPr>
                          <w:b/>
                          <w:sz w:val="18"/>
                          <w:szCs w:val="18"/>
                        </w:rPr>
                      </w:pPr>
                      <w:r w:rsidRPr="002B3A93">
                        <w:rPr>
                          <w:b/>
                          <w:sz w:val="18"/>
                          <w:szCs w:val="18"/>
                        </w:rPr>
                        <w:t xml:space="preserve">о предоставлении иных межбюджетных трансфертов бюджету </w:t>
                      </w:r>
                    </w:p>
                    <w:p w:rsidR="002B3A93" w:rsidRPr="002B3A93" w:rsidRDefault="002B3A93" w:rsidP="002B3A93">
                      <w:pPr>
                        <w:widowControl w:val="0"/>
                        <w:autoSpaceDE w:val="0"/>
                        <w:autoSpaceDN w:val="0"/>
                        <w:adjustRightInd w:val="0"/>
                        <w:jc w:val="center"/>
                        <w:rPr>
                          <w:b/>
                          <w:sz w:val="18"/>
                          <w:szCs w:val="18"/>
                        </w:rPr>
                      </w:pPr>
                      <w:r w:rsidRPr="002B3A93">
                        <w:rPr>
                          <w:b/>
                          <w:sz w:val="18"/>
                          <w:szCs w:val="18"/>
                        </w:rPr>
                        <w:t>городского поселения Агириш от 11.01.2024</w:t>
                      </w:r>
                    </w:p>
                    <w:p w:rsidR="002B3A93" w:rsidRPr="002B3A93" w:rsidRDefault="002B3A93" w:rsidP="002B3A93">
                      <w:pPr>
                        <w:widowControl w:val="0"/>
                        <w:autoSpaceDE w:val="0"/>
                        <w:autoSpaceDN w:val="0"/>
                        <w:adjustRightInd w:val="0"/>
                        <w:jc w:val="center"/>
                        <w:rPr>
                          <w:b/>
                          <w:sz w:val="18"/>
                          <w:szCs w:val="18"/>
                        </w:rPr>
                      </w:pPr>
                    </w:p>
                    <w:p w:rsidR="002B3A93" w:rsidRPr="002B3A93" w:rsidRDefault="002B3A93" w:rsidP="002B3A93">
                      <w:pPr>
                        <w:widowControl w:val="0"/>
                        <w:autoSpaceDE w:val="0"/>
                        <w:autoSpaceDN w:val="0"/>
                        <w:adjustRightInd w:val="0"/>
                        <w:jc w:val="center"/>
                        <w:rPr>
                          <w:sz w:val="18"/>
                          <w:szCs w:val="18"/>
                        </w:rPr>
                      </w:pPr>
                      <w:r w:rsidRPr="002B3A93">
                        <w:rPr>
                          <w:sz w:val="18"/>
                          <w:szCs w:val="18"/>
                        </w:rPr>
                        <w:t>г. Советский</w:t>
                      </w:r>
                      <w:r w:rsidRPr="002B3A93">
                        <w:rPr>
                          <w:sz w:val="18"/>
                          <w:szCs w:val="18"/>
                        </w:rPr>
                        <w:tab/>
                      </w:r>
                      <w:r w:rsidRPr="002B3A93">
                        <w:rPr>
                          <w:sz w:val="18"/>
                          <w:szCs w:val="18"/>
                        </w:rPr>
                        <w:tab/>
                      </w:r>
                      <w:r w:rsidRPr="002B3A93">
                        <w:rPr>
                          <w:sz w:val="18"/>
                          <w:szCs w:val="18"/>
                        </w:rPr>
                        <w:tab/>
                      </w:r>
                      <w:r w:rsidRPr="002B3A93">
                        <w:rPr>
                          <w:sz w:val="18"/>
                          <w:szCs w:val="18"/>
                        </w:rPr>
                        <w:tab/>
                      </w:r>
                      <w:r w:rsidRPr="002B3A93">
                        <w:rPr>
                          <w:sz w:val="18"/>
                          <w:szCs w:val="18"/>
                        </w:rPr>
                        <w:tab/>
                      </w:r>
                      <w:r>
                        <w:rPr>
                          <w:sz w:val="18"/>
                          <w:szCs w:val="18"/>
                        </w:rPr>
                        <w:t xml:space="preserve">                                                22 июля 2024 г</w:t>
                      </w:r>
                    </w:p>
                    <w:p w:rsidR="002B3A93" w:rsidRPr="002B3A93" w:rsidRDefault="002B3A93" w:rsidP="002B3A93">
                      <w:pPr>
                        <w:widowControl w:val="0"/>
                        <w:autoSpaceDE w:val="0"/>
                        <w:autoSpaceDN w:val="0"/>
                        <w:adjustRightInd w:val="0"/>
                        <w:jc w:val="both"/>
                        <w:rPr>
                          <w:sz w:val="18"/>
                          <w:szCs w:val="18"/>
                        </w:rPr>
                      </w:pPr>
                    </w:p>
                    <w:p w:rsidR="002B3A93" w:rsidRPr="002B3A93" w:rsidRDefault="002B3A93" w:rsidP="002B3A93">
                      <w:pPr>
                        <w:widowControl w:val="0"/>
                        <w:autoSpaceDE w:val="0"/>
                        <w:autoSpaceDN w:val="0"/>
                        <w:adjustRightInd w:val="0"/>
                        <w:ind w:firstLine="709"/>
                        <w:jc w:val="both"/>
                        <w:rPr>
                          <w:sz w:val="18"/>
                          <w:szCs w:val="18"/>
                        </w:rPr>
                      </w:pPr>
                      <w:proofErr w:type="gramStart"/>
                      <w:r w:rsidRPr="002B3A93">
                        <w:rPr>
                          <w:sz w:val="18"/>
                          <w:szCs w:val="18"/>
                        </w:rPr>
                        <w:t xml:space="preserve">Администрация Советского района, именуемая далее Администрация района, </w:t>
                      </w:r>
                      <w:r w:rsidRPr="002B3A93">
                        <w:rPr>
                          <w:bCs/>
                          <w:sz w:val="18"/>
                          <w:szCs w:val="18"/>
                        </w:rPr>
                        <w:t xml:space="preserve">в </w:t>
                      </w:r>
                      <w:r w:rsidRPr="002B3A93">
                        <w:rPr>
                          <w:sz w:val="18"/>
                          <w:szCs w:val="18"/>
                        </w:rPr>
                        <w:t>лице главы Советского района Буренкова Евгения Ивановича</w:t>
                      </w:r>
                      <w:r w:rsidRPr="002B3A93">
                        <w:rPr>
                          <w:b/>
                          <w:bCs/>
                          <w:sz w:val="18"/>
                          <w:szCs w:val="18"/>
                        </w:rPr>
                        <w:t xml:space="preserve">, </w:t>
                      </w:r>
                      <w:r w:rsidRPr="002B3A93">
                        <w:rPr>
                          <w:sz w:val="18"/>
                          <w:szCs w:val="18"/>
                        </w:rPr>
                        <w:t>действующего на основании Устава Советского района, и администрация городского поселения Агириш, именуемая далее Администрация поселения,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 Стороны, руководствуясь Бюджетным кодексом Российской Федерации,  Федеральным законом от 06.10.2003 № 131-ФЗ «Об</w:t>
                      </w:r>
                      <w:proofErr w:type="gramEnd"/>
                      <w:r w:rsidRPr="002B3A93">
                        <w:rPr>
                          <w:sz w:val="18"/>
                          <w:szCs w:val="18"/>
                        </w:rPr>
                        <w:t xml:space="preserve"> </w:t>
                      </w:r>
                      <w:proofErr w:type="gramStart"/>
                      <w:r w:rsidRPr="002B3A93">
                        <w:rPr>
                          <w:sz w:val="18"/>
                          <w:szCs w:val="18"/>
                        </w:rPr>
                        <w:t xml:space="preserve">общих принципах организации местного самоуправления в Российской Федерации», решением Думы Советского района от 26.10.2018 № 227/НПА «Об утверждении Порядка предоставления межбюджетных трансфертов из бюджета Советского района», решением Думы Советского района от 20.12.2023 № 238  «О бюджете Советского района на 2023 год и на плановый период 2024 и 2025 годов», </w:t>
                      </w:r>
                      <w:r w:rsidRPr="002B3A93">
                        <w:rPr>
                          <w:bCs/>
                          <w:sz w:val="18"/>
                          <w:szCs w:val="18"/>
                        </w:rPr>
                        <w:t>муниципальной программой «Управление муниципальными финансами Советского района», утвержденной постановлением администрации Советского района</w:t>
                      </w:r>
                      <w:proofErr w:type="gramEnd"/>
                      <w:r w:rsidRPr="002B3A93">
                        <w:rPr>
                          <w:bCs/>
                          <w:sz w:val="18"/>
                          <w:szCs w:val="18"/>
                        </w:rPr>
                        <w:t xml:space="preserve"> от 29.10.2018 № 2325, </w:t>
                      </w:r>
                      <w:r w:rsidRPr="002B3A93">
                        <w:rPr>
                          <w:sz w:val="18"/>
                          <w:szCs w:val="18"/>
                        </w:rPr>
                        <w:t>постановлением администрации Советского района от 11.01.2024 № 19 «О предоставлении иных межбюджетных трансфертов», заключили настоящее дополнительное соглашение о нижеследующем:</w:t>
                      </w:r>
                    </w:p>
                    <w:p w:rsidR="002B3A93" w:rsidRPr="002B3A93" w:rsidRDefault="002B3A93" w:rsidP="002B3A93">
                      <w:pPr>
                        <w:widowControl w:val="0"/>
                        <w:autoSpaceDE w:val="0"/>
                        <w:autoSpaceDN w:val="0"/>
                        <w:adjustRightInd w:val="0"/>
                        <w:ind w:firstLine="709"/>
                        <w:jc w:val="both"/>
                        <w:rPr>
                          <w:sz w:val="18"/>
                          <w:szCs w:val="18"/>
                        </w:rPr>
                      </w:pPr>
                      <w:r w:rsidRPr="002B3A93">
                        <w:rPr>
                          <w:sz w:val="18"/>
                          <w:szCs w:val="18"/>
                        </w:rPr>
                        <w:t xml:space="preserve">1. Стороны пришли к соглашению о внесении в </w:t>
                      </w:r>
                      <w:proofErr w:type="gramStart"/>
                      <w:r w:rsidRPr="002B3A93">
                        <w:rPr>
                          <w:sz w:val="18"/>
                          <w:szCs w:val="18"/>
                        </w:rPr>
                        <w:t>соглашение</w:t>
                      </w:r>
                      <w:proofErr w:type="gramEnd"/>
                      <w:r w:rsidRPr="002B3A93">
                        <w:rPr>
                          <w:sz w:val="18"/>
                          <w:szCs w:val="18"/>
                        </w:rPr>
                        <w:t xml:space="preserve"> о предоставлении иных межбюджетных трансфертов бюджету городского поселения Агириш от 11.01.2024 (далее Соглашение) следующих изменений:</w:t>
                      </w:r>
                    </w:p>
                    <w:p w:rsidR="002B3A93" w:rsidRPr="002B3A93" w:rsidRDefault="002B3A93" w:rsidP="002B3A93">
                      <w:pPr>
                        <w:widowControl w:val="0"/>
                        <w:autoSpaceDE w:val="0"/>
                        <w:autoSpaceDN w:val="0"/>
                        <w:adjustRightInd w:val="0"/>
                        <w:ind w:firstLine="709"/>
                        <w:jc w:val="both"/>
                        <w:rPr>
                          <w:sz w:val="18"/>
                          <w:szCs w:val="18"/>
                        </w:rPr>
                      </w:pPr>
                      <w:r w:rsidRPr="002B3A93">
                        <w:rPr>
                          <w:sz w:val="18"/>
                          <w:szCs w:val="18"/>
                        </w:rPr>
                        <w:t>1.1. пункт 2 Соглашения изложить в новой редакции:</w:t>
                      </w:r>
                    </w:p>
                    <w:p w:rsidR="002B3A93" w:rsidRPr="002B3A93" w:rsidRDefault="002B3A93" w:rsidP="002B3A93">
                      <w:pPr>
                        <w:widowControl w:val="0"/>
                        <w:autoSpaceDE w:val="0"/>
                        <w:autoSpaceDN w:val="0"/>
                        <w:adjustRightInd w:val="0"/>
                        <w:ind w:firstLine="709"/>
                        <w:jc w:val="both"/>
                        <w:rPr>
                          <w:sz w:val="18"/>
                          <w:szCs w:val="18"/>
                        </w:rPr>
                      </w:pPr>
                      <w:r w:rsidRPr="002B3A93">
                        <w:rPr>
                          <w:sz w:val="18"/>
                          <w:szCs w:val="18"/>
                        </w:rPr>
                        <w:t>«2. Иные межбюджетные трансферты предоставляются в размере 3 602 800 (Три миллиона шестьсот две тысячи восемьсот) рублей 00 копеек</w:t>
                      </w:r>
                      <w:proofErr w:type="gramStart"/>
                      <w:r w:rsidRPr="002B3A93">
                        <w:rPr>
                          <w:sz w:val="18"/>
                          <w:szCs w:val="18"/>
                        </w:rPr>
                        <w:t>.».</w:t>
                      </w:r>
                      <w:proofErr w:type="gramEnd"/>
                    </w:p>
                    <w:p w:rsidR="002B3A93" w:rsidRPr="002B3A93" w:rsidRDefault="002B3A93" w:rsidP="002B3A93">
                      <w:pPr>
                        <w:widowControl w:val="0"/>
                        <w:autoSpaceDE w:val="0"/>
                        <w:autoSpaceDN w:val="0"/>
                        <w:adjustRightInd w:val="0"/>
                        <w:ind w:firstLine="709"/>
                        <w:jc w:val="both"/>
                        <w:rPr>
                          <w:sz w:val="18"/>
                          <w:szCs w:val="18"/>
                        </w:rPr>
                      </w:pPr>
                      <w:r w:rsidRPr="002B3A93">
                        <w:rPr>
                          <w:sz w:val="18"/>
                          <w:szCs w:val="18"/>
                        </w:rPr>
                        <w:t>2. Остальные условия Соглашения остаются неизменными и стороны подтверждают по ним свои обязательства.</w:t>
                      </w:r>
                    </w:p>
                    <w:p w:rsidR="002B3A93" w:rsidRPr="002B3A93" w:rsidRDefault="002B3A93" w:rsidP="002B3A93">
                      <w:pPr>
                        <w:widowControl w:val="0"/>
                        <w:autoSpaceDE w:val="0"/>
                        <w:autoSpaceDN w:val="0"/>
                        <w:adjustRightInd w:val="0"/>
                        <w:ind w:firstLine="709"/>
                        <w:jc w:val="both"/>
                        <w:rPr>
                          <w:sz w:val="18"/>
                          <w:szCs w:val="18"/>
                        </w:rPr>
                      </w:pPr>
                      <w:r w:rsidRPr="002B3A93">
                        <w:rPr>
                          <w:sz w:val="18"/>
                          <w:szCs w:val="18"/>
                        </w:rPr>
                        <w:t xml:space="preserve">3. </w:t>
                      </w:r>
                      <w:proofErr w:type="gramStart"/>
                      <w:r w:rsidRPr="002B3A93">
                        <w:rPr>
                          <w:sz w:val="18"/>
                          <w:szCs w:val="18"/>
                        </w:rPr>
                        <w:t>Настоящее дополнительное соглашение вступает в силу после его официального опубликования (обнародования) Сторонами, но не ранее вступления в силу решения Думы Советского района «О внесении изменений и дополнений в решение Думы Советского района от 20.12.2023 № 238 «О бюджете Советского района на 2024 год и на плановый период 2025 и 2026 годов», предусматривающего предоставление иных межбюджетных трансфертов, указанных в пункте 1.1 настоящего</w:t>
                      </w:r>
                      <w:proofErr w:type="gramEnd"/>
                      <w:r w:rsidRPr="002B3A93">
                        <w:rPr>
                          <w:sz w:val="18"/>
                          <w:szCs w:val="18"/>
                        </w:rPr>
                        <w:t xml:space="preserve"> дополнительного соглашения.</w:t>
                      </w:r>
                    </w:p>
                    <w:p w:rsidR="002B3A93" w:rsidRPr="002B3A93" w:rsidRDefault="002B3A93" w:rsidP="002B3A93">
                      <w:pPr>
                        <w:widowControl w:val="0"/>
                        <w:autoSpaceDE w:val="0"/>
                        <w:autoSpaceDN w:val="0"/>
                        <w:adjustRightInd w:val="0"/>
                        <w:ind w:firstLine="709"/>
                        <w:jc w:val="both"/>
                        <w:rPr>
                          <w:sz w:val="18"/>
                          <w:szCs w:val="18"/>
                        </w:rPr>
                      </w:pPr>
                      <w:r w:rsidRPr="002B3A93">
                        <w:rPr>
                          <w:sz w:val="18"/>
                          <w:szCs w:val="18"/>
                        </w:rPr>
                        <w:t>4. Настоящее дополнительное соглашение составлено в двух экземплярах, имеющих одинаковую юридическую силу, по одному для каждой из сторон.</w:t>
                      </w:r>
                    </w:p>
                    <w:p w:rsidR="002B3A93" w:rsidRPr="002B3A93" w:rsidRDefault="002B3A93" w:rsidP="002B3A93">
                      <w:pPr>
                        <w:widowControl w:val="0"/>
                        <w:autoSpaceDE w:val="0"/>
                        <w:autoSpaceDN w:val="0"/>
                        <w:adjustRightInd w:val="0"/>
                        <w:ind w:firstLine="709"/>
                        <w:jc w:val="both"/>
                        <w:rPr>
                          <w:sz w:val="18"/>
                          <w:szCs w:val="18"/>
                        </w:rPr>
                      </w:pPr>
                    </w:p>
                    <w:p w:rsidR="002B3A93" w:rsidRPr="002B3A93" w:rsidRDefault="002B3A93" w:rsidP="002B3A93">
                      <w:pPr>
                        <w:widowControl w:val="0"/>
                        <w:autoSpaceDE w:val="0"/>
                        <w:autoSpaceDN w:val="0"/>
                        <w:adjustRightInd w:val="0"/>
                        <w:jc w:val="both"/>
                        <w:rPr>
                          <w:b/>
                          <w:sz w:val="18"/>
                          <w:szCs w:val="18"/>
                        </w:rPr>
                      </w:pPr>
                    </w:p>
                    <w:p w:rsidR="002B3A93" w:rsidRPr="002B3A93" w:rsidRDefault="002B3A93" w:rsidP="002B3A93">
                      <w:pPr>
                        <w:widowControl w:val="0"/>
                        <w:autoSpaceDE w:val="0"/>
                        <w:autoSpaceDN w:val="0"/>
                        <w:adjustRightInd w:val="0"/>
                        <w:jc w:val="both"/>
                        <w:rPr>
                          <w:b/>
                          <w:sz w:val="18"/>
                          <w:szCs w:val="18"/>
                        </w:rPr>
                      </w:pPr>
                      <w:r w:rsidRPr="002B3A93">
                        <w:rPr>
                          <w:b/>
                          <w:sz w:val="18"/>
                          <w:szCs w:val="18"/>
                        </w:rPr>
                        <w:t>Подписи сторон:</w:t>
                      </w:r>
                    </w:p>
                    <w:p w:rsidR="002B3A93" w:rsidRPr="002B3A93" w:rsidRDefault="002B3A93" w:rsidP="002B3A93">
                      <w:pPr>
                        <w:widowControl w:val="0"/>
                        <w:autoSpaceDE w:val="0"/>
                        <w:autoSpaceDN w:val="0"/>
                        <w:adjustRightInd w:val="0"/>
                        <w:jc w:val="both"/>
                        <w:rPr>
                          <w:b/>
                          <w:sz w:val="18"/>
                          <w:szCs w:val="18"/>
                        </w:rPr>
                      </w:pPr>
                    </w:p>
                    <w:tbl>
                      <w:tblPr>
                        <w:tblW w:w="0" w:type="auto"/>
                        <w:tblLook w:val="01E0" w:firstRow="1" w:lastRow="1" w:firstColumn="1" w:lastColumn="1" w:noHBand="0" w:noVBand="0"/>
                      </w:tblPr>
                      <w:tblGrid>
                        <w:gridCol w:w="4072"/>
                        <w:gridCol w:w="4066"/>
                      </w:tblGrid>
                      <w:tr w:rsidR="002B3A93" w:rsidRPr="002B3A93" w:rsidTr="00BE2B4A">
                        <w:tc>
                          <w:tcPr>
                            <w:tcW w:w="4856" w:type="dxa"/>
                          </w:tcPr>
                          <w:p w:rsidR="002B3A93" w:rsidRPr="002B3A93" w:rsidRDefault="002B3A93" w:rsidP="002B3A93">
                            <w:pPr>
                              <w:widowControl w:val="0"/>
                              <w:autoSpaceDE w:val="0"/>
                              <w:autoSpaceDN w:val="0"/>
                              <w:adjustRightInd w:val="0"/>
                              <w:jc w:val="both"/>
                              <w:rPr>
                                <w:b/>
                                <w:sz w:val="18"/>
                                <w:szCs w:val="18"/>
                              </w:rPr>
                            </w:pPr>
                            <w:r w:rsidRPr="002B3A93">
                              <w:rPr>
                                <w:b/>
                                <w:sz w:val="18"/>
                                <w:szCs w:val="18"/>
                              </w:rPr>
                              <w:t xml:space="preserve">Глава Советского района </w:t>
                            </w:r>
                          </w:p>
                          <w:p w:rsidR="002B3A93" w:rsidRPr="002B3A93" w:rsidRDefault="002B3A93" w:rsidP="002B3A93">
                            <w:pPr>
                              <w:widowControl w:val="0"/>
                              <w:autoSpaceDE w:val="0"/>
                              <w:autoSpaceDN w:val="0"/>
                              <w:adjustRightInd w:val="0"/>
                              <w:jc w:val="both"/>
                              <w:rPr>
                                <w:b/>
                                <w:sz w:val="18"/>
                                <w:szCs w:val="18"/>
                              </w:rPr>
                            </w:pPr>
                            <w:r w:rsidRPr="002B3A93">
                              <w:rPr>
                                <w:b/>
                                <w:sz w:val="18"/>
                                <w:szCs w:val="18"/>
                              </w:rPr>
                              <w:t>Е.И. Буренков</w:t>
                            </w:r>
                          </w:p>
                        </w:tc>
                        <w:tc>
                          <w:tcPr>
                            <w:tcW w:w="4857" w:type="dxa"/>
                          </w:tcPr>
                          <w:p w:rsidR="002B3A93" w:rsidRPr="002B3A93" w:rsidRDefault="002B3A93" w:rsidP="002B3A93">
                            <w:pPr>
                              <w:widowControl w:val="0"/>
                              <w:autoSpaceDE w:val="0"/>
                              <w:autoSpaceDN w:val="0"/>
                              <w:adjustRightInd w:val="0"/>
                              <w:rPr>
                                <w:b/>
                                <w:sz w:val="18"/>
                                <w:szCs w:val="18"/>
                              </w:rPr>
                            </w:pPr>
                            <w:r w:rsidRPr="002B3A93">
                              <w:rPr>
                                <w:b/>
                                <w:sz w:val="18"/>
                                <w:szCs w:val="18"/>
                              </w:rPr>
                              <w:t xml:space="preserve">Глава городского поселения  Агириш </w:t>
                            </w:r>
                          </w:p>
                          <w:p w:rsidR="002B3A93" w:rsidRPr="002B3A93" w:rsidRDefault="002B3A93" w:rsidP="002B3A93">
                            <w:pPr>
                              <w:widowControl w:val="0"/>
                              <w:autoSpaceDE w:val="0"/>
                              <w:autoSpaceDN w:val="0"/>
                              <w:adjustRightInd w:val="0"/>
                              <w:rPr>
                                <w:b/>
                                <w:sz w:val="18"/>
                                <w:szCs w:val="18"/>
                              </w:rPr>
                            </w:pPr>
                            <w:r w:rsidRPr="002B3A93">
                              <w:rPr>
                                <w:b/>
                                <w:sz w:val="18"/>
                                <w:szCs w:val="18"/>
                              </w:rPr>
                              <w:t>И.В. Ермолаева</w:t>
                            </w:r>
                          </w:p>
                        </w:tc>
                      </w:tr>
                    </w:tbl>
                    <w:p w:rsidR="002B3A93" w:rsidRPr="002B3A93" w:rsidRDefault="002B3A93" w:rsidP="002B3A93">
                      <w:pPr>
                        <w:widowControl w:val="0"/>
                        <w:autoSpaceDE w:val="0"/>
                        <w:autoSpaceDN w:val="0"/>
                        <w:adjustRightInd w:val="0"/>
                        <w:jc w:val="both"/>
                        <w:rPr>
                          <w:b/>
                        </w:rPr>
                      </w:pPr>
                      <w:r w:rsidRPr="002B3A93">
                        <w:rPr>
                          <w:b/>
                        </w:rPr>
                        <w:t xml:space="preserve"> </w:t>
                      </w:r>
                    </w:p>
                    <w:p w:rsidR="004065A3" w:rsidRPr="007206C5" w:rsidRDefault="004065A3" w:rsidP="007206C5">
                      <w:pPr>
                        <w:widowControl w:val="0"/>
                        <w:suppressAutoHyphens/>
                        <w:autoSpaceDE w:val="0"/>
                        <w:ind w:right="-5"/>
                        <w:jc w:val="center"/>
                        <w:rPr>
                          <w:rFonts w:ascii="Times New Roman CYR" w:hAnsi="Times New Roman CYR" w:cs="Times New Roman CYR"/>
                          <w:b/>
                          <w:bCs/>
                          <w:sz w:val="18"/>
                          <w:szCs w:val="18"/>
                          <w:lang w:eastAsia="ar-SA"/>
                        </w:rPr>
                      </w:pP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bookmarkStart w:id="2" w:name="_GoBack"/>
      <w:bookmarkEnd w:id="2"/>
    </w:p>
    <w:p w:rsidR="00A36D25" w:rsidRDefault="00A36D25" w:rsidP="004065A3">
      <w:pPr>
        <w:pStyle w:val="aa"/>
        <w:widowControl w:val="0"/>
        <w:tabs>
          <w:tab w:val="left" w:pos="1306"/>
        </w:tabs>
        <w:jc w:val="both"/>
        <w:rPr>
          <w:bCs/>
          <w:sz w:val="16"/>
          <w:szCs w:val="16"/>
        </w:rPr>
      </w:pPr>
      <w:bookmarkStart w:id="3" w:name="P004D"/>
      <w:bookmarkStart w:id="4" w:name="P02E8"/>
      <w:bookmarkStart w:id="5" w:name="RANGE!A1:C53"/>
      <w:bookmarkEnd w:id="1"/>
      <w:bookmarkEnd w:id="3"/>
      <w:bookmarkEnd w:id="4"/>
      <w:bookmarkEnd w:id="5"/>
    </w:p>
    <w:p w:rsidR="00A36D25" w:rsidRDefault="00A36D25" w:rsidP="004065A3">
      <w:pPr>
        <w:pStyle w:val="aa"/>
        <w:widowControl w:val="0"/>
        <w:tabs>
          <w:tab w:val="left" w:pos="1306"/>
        </w:tabs>
        <w:jc w:val="both"/>
        <w:rPr>
          <w:bCs/>
          <w:sz w:val="16"/>
          <w:szCs w:val="16"/>
        </w:rPr>
      </w:pPr>
    </w:p>
    <w:p w:rsidR="00A36D25" w:rsidRPr="00E266C4" w:rsidRDefault="00A36D25" w:rsidP="004065A3">
      <w:pPr>
        <w:pStyle w:val="aa"/>
        <w:widowControl w:val="0"/>
        <w:tabs>
          <w:tab w:val="left" w:pos="1306"/>
        </w:tabs>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62D" w:rsidRDefault="00B5462D">
      <w:r>
        <w:separator/>
      </w:r>
    </w:p>
  </w:endnote>
  <w:endnote w:type="continuationSeparator" w:id="0">
    <w:p w:rsidR="00B5462D" w:rsidRDefault="00B5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A3" w:rsidRDefault="004065A3">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065A3" w:rsidRDefault="004065A3">
    <w:pPr>
      <w:pStyle w:val="af6"/>
      <w:ind w:right="360"/>
    </w:pPr>
  </w:p>
  <w:p w:rsidR="004065A3" w:rsidRDefault="004065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065A3" w:rsidRDefault="004065A3">
        <w:pPr>
          <w:pStyle w:val="af6"/>
          <w:jc w:val="right"/>
        </w:pPr>
        <w:r>
          <w:fldChar w:fldCharType="begin"/>
        </w:r>
        <w:r>
          <w:instrText>PAGE   \* MERGEFORMAT</w:instrText>
        </w:r>
        <w:r>
          <w:fldChar w:fldCharType="separate"/>
        </w:r>
        <w:r w:rsidR="002B3A93">
          <w:rPr>
            <w:noProof/>
          </w:rPr>
          <w:t>2</w:t>
        </w:r>
        <w:r>
          <w:rPr>
            <w:noProof/>
          </w:rPr>
          <w:fldChar w:fldCharType="end"/>
        </w:r>
      </w:p>
    </w:sdtContent>
  </w:sdt>
  <w:p w:rsidR="004065A3" w:rsidRDefault="004065A3">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62D" w:rsidRDefault="00B5462D">
      <w:r>
        <w:separator/>
      </w:r>
    </w:p>
  </w:footnote>
  <w:footnote w:type="continuationSeparator" w:id="0">
    <w:p w:rsidR="00B5462D" w:rsidRDefault="00B54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A3" w:rsidRDefault="004065A3" w:rsidP="00D70C3E">
    <w:pPr>
      <w:pageBreakBefore/>
    </w:pPr>
    <w:r>
      <w:rPr>
        <w:noProof/>
      </w:rPr>
      <mc:AlternateContent>
        <mc:Choice Requires="wps">
          <w:drawing>
            <wp:anchor distT="0" distB="0" distL="114300" distR="114300" simplePos="0" relativeHeight="251659264" behindDoc="0" locked="0" layoutInCell="1" allowOverlap="1" wp14:anchorId="4CD2F6FF" wp14:editId="545A845B">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065A3" w:rsidRDefault="004065A3"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4065A3" w:rsidRDefault="004065A3"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4065A3" w:rsidRDefault="004065A3" w:rsidP="00D70C3E">
    <w:pPr>
      <w:tabs>
        <w:tab w:val="left" w:pos="1500"/>
        <w:tab w:val="left" w:pos="2355"/>
      </w:tabs>
      <w:rPr>
        <w:sz w:val="16"/>
        <w:szCs w:val="16"/>
      </w:rPr>
    </w:pPr>
    <w:r>
      <w:rPr>
        <w:sz w:val="16"/>
        <w:szCs w:val="16"/>
      </w:rPr>
      <w:tab/>
    </w:r>
    <w:r>
      <w:rPr>
        <w:sz w:val="16"/>
        <w:szCs w:val="16"/>
      </w:rPr>
      <w:tab/>
    </w:r>
  </w:p>
  <w:p w:rsidR="004065A3" w:rsidRDefault="004065A3"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065A3" w:rsidRPr="00E554F1" w:rsidTr="00D70C3E">
      <w:trPr>
        <w:trHeight w:val="22"/>
      </w:trPr>
      <w:tc>
        <w:tcPr>
          <w:tcW w:w="9453" w:type="dxa"/>
          <w:tcBorders>
            <w:top w:val="threeDEmboss" w:sz="12" w:space="0" w:color="auto"/>
            <w:left w:val="nil"/>
            <w:bottom w:val="nil"/>
            <w:right w:val="nil"/>
          </w:tcBorders>
        </w:tcPr>
        <w:p w:rsidR="004065A3" w:rsidRPr="00E554F1" w:rsidRDefault="004065A3" w:rsidP="00C3703E">
          <w:pPr>
            <w:rPr>
              <w:sz w:val="18"/>
              <w:szCs w:val="18"/>
            </w:rPr>
          </w:pPr>
        </w:p>
      </w:tc>
    </w:tr>
  </w:tbl>
  <w:p w:rsidR="004065A3" w:rsidRDefault="004065A3">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A3" w:rsidRDefault="004065A3" w:rsidP="00A34DAA">
    <w:pPr>
      <w:pageBreakBefore/>
    </w:pPr>
    <w:r>
      <w:rPr>
        <w:noProof/>
      </w:rPr>
      <mc:AlternateContent>
        <mc:Choice Requires="wps">
          <w:drawing>
            <wp:anchor distT="0" distB="0" distL="114300" distR="114300" simplePos="0" relativeHeight="251661312" behindDoc="0" locked="0" layoutInCell="1" allowOverlap="1" wp14:anchorId="13B339D6" wp14:editId="5DBE8B4D">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065A3" w:rsidRDefault="004065A3"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065A3" w:rsidRDefault="004065A3" w:rsidP="00A34DAA">
                    <w:pPr>
                      <w:jc w:val="center"/>
                      <w:rPr>
                        <w:b/>
                        <w:i/>
                        <w:sz w:val="32"/>
                        <w:szCs w:val="32"/>
                      </w:rPr>
                    </w:pPr>
                    <w:r>
                      <w:rPr>
                        <w:b/>
                        <w:i/>
                        <w:sz w:val="32"/>
                        <w:szCs w:val="32"/>
                      </w:rPr>
                      <w:t>ОФИЦИАЛЬНО</w:t>
                    </w:r>
                  </w:p>
                </w:txbxContent>
              </v:textbox>
            </v:shape>
          </w:pict>
        </mc:Fallback>
      </mc:AlternateContent>
    </w:r>
    <w:r>
      <w:t xml:space="preserve">                                                                                  </w:t>
    </w:r>
    <w:r w:rsidR="002B3A93">
      <w:t xml:space="preserve">                     №62(892)  22</w:t>
    </w:r>
    <w:r>
      <w:t xml:space="preserve"> июля 2024 г</w:t>
    </w:r>
  </w:p>
  <w:p w:rsidR="004065A3" w:rsidRPr="00A34DAA" w:rsidRDefault="004065A3" w:rsidP="00A34DAA">
    <w:pPr>
      <w:tabs>
        <w:tab w:val="left" w:pos="1500"/>
        <w:tab w:val="left" w:pos="2355"/>
      </w:tabs>
      <w:rPr>
        <w:sz w:val="16"/>
        <w:szCs w:val="16"/>
      </w:rPr>
    </w:pPr>
    <w:r>
      <w:rPr>
        <w:sz w:val="16"/>
        <w:szCs w:val="16"/>
      </w:rPr>
      <w:tab/>
    </w:r>
    <w:r>
      <w:rPr>
        <w:sz w:val="16"/>
        <w:szCs w:val="16"/>
      </w:rPr>
      <w:tab/>
    </w:r>
  </w:p>
  <w:p w:rsidR="004065A3" w:rsidRPr="000B3B41" w:rsidRDefault="004065A3"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216547"/>
    <w:multiLevelType w:val="multilevel"/>
    <w:tmpl w:val="134CD326"/>
    <w:lvl w:ilvl="0">
      <w:start w:val="1"/>
      <w:numFmt w:val="decimal"/>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2D11A1D"/>
    <w:multiLevelType w:val="hybridMultilevel"/>
    <w:tmpl w:val="436859CA"/>
    <w:lvl w:ilvl="0" w:tplc="5E5C6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3">
    <w:nsid w:val="271751A4"/>
    <w:multiLevelType w:val="hybridMultilevel"/>
    <w:tmpl w:val="91A27D20"/>
    <w:lvl w:ilvl="0" w:tplc="911089FC">
      <w:start w:val="1"/>
      <w:numFmt w:val="decimal"/>
      <w:lvlText w:val="%1."/>
      <w:lvlJc w:val="left"/>
      <w:pPr>
        <w:tabs>
          <w:tab w:val="num" w:pos="720"/>
        </w:tabs>
        <w:ind w:left="720" w:hanging="720"/>
      </w:pPr>
      <w:rPr>
        <w:rFonts w:hint="default"/>
      </w:rPr>
    </w:lvl>
    <w:lvl w:ilvl="1" w:tplc="946A4E42">
      <w:start w:val="1"/>
      <w:numFmt w:val="decimal"/>
      <w:lvlText w:val="2.%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5">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0">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2">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398A29D1"/>
    <w:multiLevelType w:val="multilevel"/>
    <w:tmpl w:val="C806457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025067F"/>
    <w:multiLevelType w:val="hybridMultilevel"/>
    <w:tmpl w:val="DBCA6024"/>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8">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0">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3FC2DD5"/>
    <w:multiLevelType w:val="multilevel"/>
    <w:tmpl w:val="931618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5">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6">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9">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0">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1">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4">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5">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6">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8">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1"/>
  </w:num>
  <w:num w:numId="2">
    <w:abstractNumId w:val="21"/>
  </w:num>
  <w:num w:numId="3">
    <w:abstractNumId w:val="59"/>
  </w:num>
  <w:num w:numId="4">
    <w:abstractNumId w:val="64"/>
  </w:num>
  <w:num w:numId="5">
    <w:abstractNumId w:val="30"/>
  </w:num>
  <w:num w:numId="6">
    <w:abstractNumId w:val="67"/>
  </w:num>
  <w:num w:numId="7">
    <w:abstractNumId w:val="41"/>
  </w:num>
  <w:num w:numId="8">
    <w:abstractNumId w:val="23"/>
  </w:num>
  <w:num w:numId="9">
    <w:abstractNumId w:val="58"/>
  </w:num>
  <w:num w:numId="10">
    <w:abstractNumId w:val="54"/>
  </w:num>
  <w:num w:numId="11">
    <w:abstractNumId w:val="55"/>
  </w:num>
  <w:num w:numId="12">
    <w:abstractNumId w:val="49"/>
  </w:num>
  <w:num w:numId="13">
    <w:abstractNumId w:val="6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num>
  <w:num w:numId="17">
    <w:abstractNumId w:val="34"/>
  </w:num>
  <w:num w:numId="18">
    <w:abstractNumId w:val="66"/>
  </w:num>
  <w:num w:numId="19">
    <w:abstractNumId w:val="48"/>
  </w:num>
  <w:num w:numId="20">
    <w:abstractNumId w:val="37"/>
  </w:num>
  <w:num w:numId="21">
    <w:abstractNumId w:val="56"/>
  </w:num>
  <w:num w:numId="22">
    <w:abstractNumId w:val="39"/>
  </w:num>
  <w:num w:numId="23">
    <w:abstractNumId w:val="32"/>
  </w:num>
  <w:num w:numId="24">
    <w:abstractNumId w:val="42"/>
  </w:num>
  <w:num w:numId="25">
    <w:abstractNumId w:val="61"/>
  </w:num>
  <w:num w:numId="26">
    <w:abstractNumId w:val="51"/>
  </w:num>
  <w:num w:numId="27">
    <w:abstractNumId w:val="38"/>
  </w:num>
  <w:num w:numId="28">
    <w:abstractNumId w:val="24"/>
  </w:num>
  <w:num w:numId="29">
    <w:abstractNumId w:val="43"/>
  </w:num>
  <w:num w:numId="30">
    <w:abstractNumId w:val="65"/>
  </w:num>
  <w:num w:numId="31">
    <w:abstractNumId w:val="52"/>
  </w:num>
  <w:num w:numId="32">
    <w:abstractNumId w:val="57"/>
  </w:num>
  <w:num w:numId="33">
    <w:abstractNumId w:val="29"/>
  </w:num>
  <w:num w:numId="34">
    <w:abstractNumId w:val="20"/>
  </w:num>
  <w:num w:numId="35">
    <w:abstractNumId w:val="62"/>
  </w:num>
  <w:num w:numId="36">
    <w:abstractNumId w:val="26"/>
  </w:num>
  <w:num w:numId="37">
    <w:abstractNumId w:val="40"/>
  </w:num>
  <w:num w:numId="38">
    <w:abstractNumId w:val="44"/>
  </w:num>
  <w:num w:numId="39">
    <w:abstractNumId w:val="46"/>
  </w:num>
  <w:num w:numId="40">
    <w:abstractNumId w:val="36"/>
  </w:num>
  <w:num w:numId="41">
    <w:abstractNumId w:val="28"/>
  </w:num>
  <w:num w:numId="42">
    <w:abstractNumId w:val="50"/>
  </w:num>
  <w:num w:numId="43">
    <w:abstractNumId w:val="22"/>
  </w:num>
  <w:num w:numId="44">
    <w:abstractNumId w:val="19"/>
  </w:num>
  <w:num w:numId="45">
    <w:abstractNumId w:val="18"/>
  </w:num>
  <w:num w:numId="46">
    <w:abstractNumId w:val="1"/>
  </w:num>
  <w:num w:numId="47">
    <w:abstractNumId w:val="63"/>
  </w:num>
  <w:num w:numId="48">
    <w:abstractNumId w:val="0"/>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47"/>
  </w:num>
  <w:num w:numId="55">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4AA0"/>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CD07D-DAB3-4D51-BE89-0CE1BD57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Pages>
  <Words>110</Words>
  <Characters>629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244</cp:revision>
  <cp:lastPrinted>2015-07-31T09:23:00Z</cp:lastPrinted>
  <dcterms:created xsi:type="dcterms:W3CDTF">2023-05-30T05:31:00Z</dcterms:created>
  <dcterms:modified xsi:type="dcterms:W3CDTF">2024-07-22T11:12:00Z</dcterms:modified>
</cp:coreProperties>
</file>