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69" w:rsidRPr="004E0569" w:rsidRDefault="004E0569" w:rsidP="004E0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E0569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975A3F7" wp14:editId="41201E89">
            <wp:simplePos x="0" y="0"/>
            <wp:positionH relativeFrom="column">
              <wp:posOffset>2560320</wp:posOffset>
            </wp:positionH>
            <wp:positionV relativeFrom="paragraph">
              <wp:posOffset>-304800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0569" w:rsidRPr="004E0569" w:rsidRDefault="004E0569" w:rsidP="004E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0569" w:rsidRPr="004E0569" w:rsidRDefault="004E0569" w:rsidP="004E0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0569" w:rsidRPr="004E0569" w:rsidRDefault="004E0569" w:rsidP="004E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E056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– Югра</w:t>
      </w:r>
    </w:p>
    <w:p w:rsidR="004E0569" w:rsidRPr="004E0569" w:rsidRDefault="004E0569" w:rsidP="004E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E056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Советский район</w:t>
      </w:r>
    </w:p>
    <w:p w:rsidR="004E0569" w:rsidRPr="004E0569" w:rsidRDefault="004E0569" w:rsidP="004E056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E056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городское поселение Агириш</w:t>
      </w:r>
    </w:p>
    <w:p w:rsidR="004E0569" w:rsidRPr="004E0569" w:rsidRDefault="004E0569" w:rsidP="004E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4"/>
          <w:lang w:eastAsia="ru-RU"/>
        </w:rPr>
      </w:pPr>
      <w:r w:rsidRPr="004E0569">
        <w:rPr>
          <w:rFonts w:ascii="Times New Roman" w:eastAsia="Times New Roman" w:hAnsi="Times New Roman" w:cs="Times New Roman"/>
          <w:b/>
          <w:sz w:val="48"/>
          <w:szCs w:val="44"/>
          <w:lang w:eastAsia="ru-RU"/>
        </w:rPr>
        <w:t>АДМИНИСТРАЦИЯ</w:t>
      </w:r>
    </w:p>
    <w:p w:rsidR="004E0569" w:rsidRPr="004E0569" w:rsidRDefault="004E0569" w:rsidP="004E056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569">
        <w:rPr>
          <w:rFonts w:ascii="Times New Roman" w:eastAsia="Times New Roman" w:hAnsi="Times New Roman" w:cs="Times New Roman"/>
          <w:sz w:val="20"/>
          <w:szCs w:val="20"/>
          <w:lang w:eastAsia="ru-RU"/>
        </w:rPr>
        <w:t>628245, Ханты-Мансийский автономный округ-Югра, телефон:(34675) 41233</w:t>
      </w:r>
    </w:p>
    <w:p w:rsidR="004E0569" w:rsidRPr="004E0569" w:rsidRDefault="004E0569" w:rsidP="004E056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569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Тюменской области, Советский район</w:t>
      </w:r>
    </w:p>
    <w:p w:rsidR="004E0569" w:rsidRPr="004E0569" w:rsidRDefault="004E0569" w:rsidP="004E056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E05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п. Агириш ул. Винницкая 16</w:t>
      </w:r>
    </w:p>
    <w:p w:rsidR="004E0569" w:rsidRPr="004E0569" w:rsidRDefault="004E0569" w:rsidP="004E056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569" w:rsidRPr="004E0569" w:rsidRDefault="004E0569" w:rsidP="004E056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5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факс: (34675) 41233 </w:t>
      </w:r>
      <w:r w:rsidRPr="004E05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E05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E05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E05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E05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E056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4E0569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эл</w:t>
      </w:r>
      <w:proofErr w:type="gramStart"/>
      <w:r w:rsidRPr="004E0569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.а</w:t>
      </w:r>
      <w:proofErr w:type="gramEnd"/>
      <w:r w:rsidRPr="004E0569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дрес</w:t>
      </w:r>
      <w:proofErr w:type="spellEnd"/>
      <w:r w:rsidRPr="004E0569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: </w:t>
      </w:r>
      <w:r w:rsidRPr="004E0569">
        <w:rPr>
          <w:rFonts w:ascii="Times New Roman" w:eastAsia="Times New Roman" w:hAnsi="Times New Roman" w:cs="Times New Roman"/>
          <w:sz w:val="20"/>
          <w:szCs w:val="20"/>
          <w:lang w:eastAsia="ru-RU"/>
        </w:rPr>
        <w:t>agirish@sovrnhmao.ru</w:t>
      </w:r>
    </w:p>
    <w:p w:rsidR="004E0569" w:rsidRPr="004E0569" w:rsidRDefault="004E0569" w:rsidP="004E056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4E0569" w:rsidRPr="004E0569" w:rsidTr="00B37AC8">
        <w:trPr>
          <w:trHeight w:val="106"/>
        </w:trPr>
        <w:tc>
          <w:tcPr>
            <w:tcW w:w="8949" w:type="dxa"/>
          </w:tcPr>
          <w:p w:rsidR="004E0569" w:rsidRPr="004E0569" w:rsidRDefault="004E0569" w:rsidP="004E0569">
            <w:pPr>
              <w:spacing w:after="0" w:line="240" w:lineRule="atLeast"/>
              <w:ind w:right="639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4E0569" w:rsidRDefault="004E0569" w:rsidP="004E0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4E0569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РАСПОРЯЖЕНИЕ</w:t>
      </w:r>
      <w:r w:rsidRPr="004E0569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ab/>
      </w:r>
    </w:p>
    <w:p w:rsidR="004E0569" w:rsidRPr="004E0569" w:rsidRDefault="004E0569" w:rsidP="004E0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bookmarkStart w:id="0" w:name="_GoBack"/>
      <w:bookmarkEnd w:id="0"/>
    </w:p>
    <w:p w:rsidR="004E0569" w:rsidRPr="004E0569" w:rsidRDefault="004E0569" w:rsidP="004E0569">
      <w:pPr>
        <w:tabs>
          <w:tab w:val="left" w:pos="405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4E0569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ab/>
      </w:r>
    </w:p>
    <w:p w:rsidR="004E0569" w:rsidRPr="004E0569" w:rsidRDefault="004E0569" w:rsidP="004E056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4E0569" w:rsidRPr="004E0569" w:rsidRDefault="004E0569" w:rsidP="004E0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</w:t>
      </w:r>
      <w:r w:rsidR="006C1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 »  июня</w:t>
      </w:r>
      <w:r w:rsidRPr="004E0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2024 г. </w:t>
      </w:r>
      <w:r w:rsidRPr="004E0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0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</w:t>
      </w:r>
      <w:r w:rsidRPr="004E0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0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0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0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0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0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№ </w:t>
      </w:r>
      <w:r w:rsidR="00AF4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</w:t>
      </w:r>
    </w:p>
    <w:p w:rsidR="004E0569" w:rsidRPr="004E0569" w:rsidRDefault="004E0569" w:rsidP="004E05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69" w:rsidRPr="004E0569" w:rsidRDefault="004E0569" w:rsidP="004E05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69" w:rsidRPr="004E0569" w:rsidRDefault="004E0569" w:rsidP="004E056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комиссии по соблюдению </w:t>
      </w:r>
    </w:p>
    <w:p w:rsidR="004E0569" w:rsidRPr="004E0569" w:rsidRDefault="004E0569" w:rsidP="004E056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служебному поведению </w:t>
      </w:r>
    </w:p>
    <w:p w:rsidR="004E0569" w:rsidRPr="004E0569" w:rsidRDefault="004E0569" w:rsidP="004E056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служащих, и </w:t>
      </w:r>
    </w:p>
    <w:p w:rsidR="004E0569" w:rsidRPr="004E0569" w:rsidRDefault="004E0569" w:rsidP="004E056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урегулированию конфликтов интересов </w:t>
      </w:r>
      <w:proofErr w:type="gramStart"/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569" w:rsidRPr="004E0569" w:rsidRDefault="004E0569" w:rsidP="004E056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поселения Агириш</w:t>
      </w:r>
    </w:p>
    <w:p w:rsidR="004E0569" w:rsidRPr="004E0569" w:rsidRDefault="004E0569" w:rsidP="004E0569">
      <w:pPr>
        <w:spacing w:after="0" w:line="240" w:lineRule="atLeast"/>
        <w:ind w:left="4962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69" w:rsidRPr="004E0569" w:rsidRDefault="004E0569" w:rsidP="004E0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 декабря 2008 года № 273 «О противодействии коррупции», Указами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от 2 апреля 2013 № 309 «О мерах по реализации отдельных положений Федерального закона «О противодействии коррупции», Законом Ханты-Мансийского автономного округа - Югры</w:t>
      </w:r>
      <w:proofErr w:type="gramEnd"/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 июля 2007 года № 113-оз «Об отдельных вопросах муниципальной службы в Ханты-Мансийском автономном округ</w:t>
      </w:r>
      <w:proofErr w:type="gramStart"/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Югре», постановлением Губернатора Ханты-Мансийского автономного округа - Югры от 23 мая 2011 года № 79 «О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интересов», руководствуясь Уставом городского поселения Агириш:</w:t>
      </w:r>
    </w:p>
    <w:p w:rsidR="004E0569" w:rsidRPr="004E0569" w:rsidRDefault="00705CDD" w:rsidP="00705CDD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569"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комиссии по соблюдению требований к служебному поведению муниципальных служащих администрации городского поселения Агириш и урегулированию конфликтов интересов в администрации городского поселения Агириш (приложение 1).</w:t>
      </w:r>
    </w:p>
    <w:p w:rsidR="004E0569" w:rsidRPr="004E0569" w:rsidRDefault="00705CDD" w:rsidP="00705CDD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569"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состав комиссии по соблюдению требований к служебному поведению муниципальных служащих и урегулированию конфликтов интересов в администрации городского поселения Агириш (приложению 2).</w:t>
      </w:r>
    </w:p>
    <w:p w:rsidR="004E0569" w:rsidRPr="004E0569" w:rsidRDefault="00705CDD" w:rsidP="00705CDD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569"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Призн</w:t>
      </w:r>
      <w:r w:rsidR="00E224F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утратившим силу распоряжение</w:t>
      </w:r>
      <w:r w:rsidR="004E0569"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поселения Агириш от 13.03.2014 № 46 «О комиссии по соблюдению требований к служебному поведению муниципальных служащих, лиц, замещающих должности </w:t>
      </w:r>
      <w:r w:rsidR="004E0569"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службы, и урегулированию конфликтов интересов в администрации городского поселения Агириш».</w:t>
      </w:r>
    </w:p>
    <w:p w:rsidR="004E0569" w:rsidRPr="004E0569" w:rsidRDefault="004E0569" w:rsidP="00705CDD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Главному специалисту муниципальной службы и кадровой политики одела по организации деятельности ознакомить муниципальных служащих администрации городского поселения Агириш с настоящим распоряжением под роспись.</w:t>
      </w:r>
    </w:p>
    <w:p w:rsidR="004E0569" w:rsidRPr="004E0569" w:rsidRDefault="004E0569" w:rsidP="00705CDD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Разместить настоящее распоряжение на официальном </w:t>
      </w:r>
      <w:proofErr w:type="gramStart"/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Агириш.</w:t>
      </w:r>
    </w:p>
    <w:p w:rsidR="004E0569" w:rsidRPr="004E0569" w:rsidRDefault="004E0569" w:rsidP="00705CDD">
      <w:p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исполнения распоряжения оставляю за собой.</w:t>
      </w:r>
    </w:p>
    <w:p w:rsidR="004E0569" w:rsidRPr="004E0569" w:rsidRDefault="004E0569" w:rsidP="004E0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69" w:rsidRPr="004E0569" w:rsidRDefault="004E0569" w:rsidP="004E0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69" w:rsidRPr="004E0569" w:rsidRDefault="004E0569" w:rsidP="004E0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69" w:rsidRPr="004E0569" w:rsidRDefault="004E0569" w:rsidP="004E0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69" w:rsidRPr="004E0569" w:rsidRDefault="004E0569" w:rsidP="004E0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поселения Агириш</w:t>
      </w:r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proofErr w:type="spellStart"/>
      <w:r w:rsidRPr="004E0569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И.В.Ермолаева</w:t>
      </w:r>
      <w:proofErr w:type="spellEnd"/>
    </w:p>
    <w:p w:rsidR="004E0569" w:rsidRPr="004E0569" w:rsidRDefault="004E0569" w:rsidP="004E0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569" w:rsidRDefault="004E0569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6F3" w:rsidRDefault="00F556F3" w:rsidP="00F556F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F556F3" w:rsidRDefault="00F556F3" w:rsidP="00F556F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распоряжению АГП </w:t>
      </w:r>
    </w:p>
    <w:p w:rsidR="00F556F3" w:rsidRDefault="00F556F3" w:rsidP="00F556F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Агириш от « </w:t>
      </w:r>
      <w:r w:rsidR="006C1C06">
        <w:rPr>
          <w:rFonts w:ascii="Times New Roman" w:hAnsi="Times New Roman" w:cs="Times New Roman"/>
          <w:b/>
          <w:sz w:val="24"/>
          <w:szCs w:val="24"/>
        </w:rPr>
        <w:t>03» 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2024 </w:t>
      </w:r>
      <w:r w:rsidR="006C1C06">
        <w:rPr>
          <w:rFonts w:ascii="Times New Roman" w:hAnsi="Times New Roman" w:cs="Times New Roman"/>
          <w:b/>
          <w:sz w:val="24"/>
          <w:szCs w:val="24"/>
        </w:rPr>
        <w:t>№ 77</w:t>
      </w:r>
    </w:p>
    <w:p w:rsidR="00F556F3" w:rsidRDefault="00F556F3" w:rsidP="00F556F3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663" w:rsidRPr="00052663" w:rsidRDefault="00052663" w:rsidP="0005266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63">
        <w:rPr>
          <w:rFonts w:ascii="Times New Roman" w:hAnsi="Times New Roman" w:cs="Times New Roman"/>
          <w:b/>
          <w:sz w:val="24"/>
          <w:szCs w:val="24"/>
        </w:rPr>
        <w:t>Положение о комиссии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663">
        <w:rPr>
          <w:rFonts w:ascii="Times New Roman" w:hAnsi="Times New Roman" w:cs="Times New Roman"/>
          <w:b/>
          <w:sz w:val="24"/>
          <w:szCs w:val="24"/>
        </w:rPr>
        <w:t>и урегулированию конфликтов интересов в администрации городского поселения</w:t>
      </w:r>
    </w:p>
    <w:p w:rsidR="004E0569" w:rsidRDefault="004E0569" w:rsidP="00052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DB080D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Агириш</w:t>
      </w:r>
      <w:r w:rsidRPr="00DB080D">
        <w:rPr>
          <w:rFonts w:ascii="Times New Roman" w:hAnsi="Times New Roman" w:cs="Times New Roman"/>
          <w:sz w:val="24"/>
          <w:szCs w:val="24"/>
        </w:rPr>
        <w:t xml:space="preserve">  и урегулированию конфликта интересов (далее-комиссия).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Ханты-Мансийского автономного округа - Югры (далее - автономный округ), настоящим Положением.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3. Основными задачами комиссии является содействие: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80D">
        <w:rPr>
          <w:rFonts w:ascii="Times New Roman" w:hAnsi="Times New Roman" w:cs="Times New Roman"/>
          <w:sz w:val="24"/>
          <w:szCs w:val="24"/>
        </w:rPr>
        <w:t>а) в обеспечении соблюдения муниципальными служащими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Агириш,</w:t>
      </w:r>
      <w:r w:rsidRPr="00DB080D">
        <w:rPr>
          <w:rFonts w:ascii="Times New Roman" w:hAnsi="Times New Roman" w:cs="Times New Roman"/>
          <w:sz w:val="24"/>
          <w:szCs w:val="24"/>
        </w:rPr>
        <w:t xml:space="preserve">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DB080D" w:rsidRPr="00DB080D" w:rsidRDefault="00DB080D" w:rsidP="00DB0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б) осуществлению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Агириш (далее-АГП Агириш) </w:t>
      </w:r>
      <w:r w:rsidRPr="00DB080D"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</w:t>
      </w:r>
      <w:r>
        <w:rPr>
          <w:rFonts w:ascii="Times New Roman" w:hAnsi="Times New Roman" w:cs="Times New Roman"/>
          <w:sz w:val="24"/>
          <w:szCs w:val="24"/>
        </w:rPr>
        <w:t>связанные с соблюдением</w:t>
      </w:r>
      <w:r w:rsidRPr="00DB080D">
        <w:rPr>
          <w:rFonts w:ascii="Times New Roman" w:hAnsi="Times New Roman" w:cs="Times New Roman"/>
          <w:sz w:val="24"/>
          <w:szCs w:val="24"/>
        </w:rPr>
        <w:t xml:space="preserve"> требований к служебному (должностному)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поселения.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5. В состав комиссии входят: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председатель комиссии;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заместитель председателя;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секретарь комиссии;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представитель научной организации или образовательной организации среднего профессионального образования, высшего образования и дополнительного </w:t>
      </w:r>
      <w:r w:rsidRPr="00DB080D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образования, деятельность которого связана с государственной (муниципальной) службой.</w:t>
      </w:r>
    </w:p>
    <w:p w:rsidR="00544A0D" w:rsidRDefault="00544A0D" w:rsidP="00544A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A0D" w:rsidRPr="00544A0D" w:rsidRDefault="00544A0D" w:rsidP="00544A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0D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6832D5">
        <w:rPr>
          <w:rFonts w:ascii="Times New Roman" w:hAnsi="Times New Roman" w:cs="Times New Roman"/>
          <w:sz w:val="24"/>
          <w:szCs w:val="24"/>
        </w:rPr>
        <w:t>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</w:r>
      <w:r w:rsidRPr="00544A0D">
        <w:rPr>
          <w:rFonts w:ascii="Times New Roman" w:hAnsi="Times New Roman" w:cs="Times New Roman"/>
          <w:sz w:val="24"/>
          <w:szCs w:val="24"/>
        </w:rPr>
        <w:t>.</w:t>
      </w:r>
    </w:p>
    <w:p w:rsidR="00544A0D" w:rsidRPr="00DB080D" w:rsidRDefault="00544A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Default="00544A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главы</w:t>
      </w:r>
      <w:r w:rsidR="0005266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Агириш</w:t>
      </w:r>
      <w:r w:rsidR="00052663">
        <w:rPr>
          <w:rFonts w:ascii="Times New Roman" w:hAnsi="Times New Roman" w:cs="Times New Roman"/>
          <w:sz w:val="24"/>
          <w:szCs w:val="24"/>
        </w:rPr>
        <w:t xml:space="preserve"> (далее глава поселения)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80D" w:rsidRPr="00DB080D">
        <w:rPr>
          <w:rFonts w:ascii="Times New Roman" w:hAnsi="Times New Roman" w:cs="Times New Roman"/>
          <w:sz w:val="24"/>
          <w:szCs w:val="24"/>
        </w:rPr>
        <w:t xml:space="preserve">в состав комиссии могут быть включены представители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АГП Агириш:</w:t>
      </w:r>
    </w:p>
    <w:p w:rsidR="00544A0D" w:rsidRDefault="00544A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общественного совета;</w:t>
      </w:r>
    </w:p>
    <w:p w:rsidR="00544A0D" w:rsidRDefault="00544A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общественной организации ветеранов;</w:t>
      </w:r>
    </w:p>
    <w:p w:rsidR="00544A0D" w:rsidRPr="00DB080D" w:rsidRDefault="00544A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профсоюзной организации.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6.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ею решения.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8. Все члены комиссии при принятии решений обладают равными правами. При равенстве голосов голос председателя комиссии является решающим. В отсутствие председателя комиссии его обязанности исполняет заместитель председателя комиссии.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9. По решению председателя комиссии, принимаемому в каждом конкретном случае не менее чем за три дня до заседания на основании ходатайства муниципального служащего, в отношении которого комиссией рассматривается вопрос, или любого члена комиссии, в заседаниях комиссии с правом совещательного голоса участвуют: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80D">
        <w:rPr>
          <w:rFonts w:ascii="Times New Roman" w:hAnsi="Times New Roman" w:cs="Times New Roman"/>
          <w:sz w:val="24"/>
          <w:szCs w:val="24"/>
        </w:rPr>
        <w:t xml:space="preserve">муниципальные служащие, замещающие в администрации </w:t>
      </w:r>
      <w:r w:rsidR="00544A0D">
        <w:rPr>
          <w:rFonts w:ascii="Times New Roman" w:hAnsi="Times New Roman" w:cs="Times New Roman"/>
          <w:sz w:val="24"/>
          <w:szCs w:val="24"/>
        </w:rPr>
        <w:t>городского</w:t>
      </w:r>
      <w:r w:rsidRPr="00DB080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44A0D">
        <w:rPr>
          <w:rFonts w:ascii="Times New Roman" w:hAnsi="Times New Roman" w:cs="Times New Roman"/>
          <w:sz w:val="24"/>
          <w:szCs w:val="24"/>
        </w:rPr>
        <w:t xml:space="preserve"> Агириш</w:t>
      </w:r>
      <w:r w:rsidRPr="00DB080D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специалисты, которые могут дать пояснения по вопросам муниципальной службы и вопросу, рассматриваемому комиссией; должностные лица других органов </w:t>
      </w:r>
      <w:r w:rsidR="0037772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B080D">
        <w:rPr>
          <w:rFonts w:ascii="Times New Roman" w:hAnsi="Times New Roman" w:cs="Times New Roman"/>
          <w:sz w:val="24"/>
          <w:szCs w:val="24"/>
        </w:rPr>
        <w:t>; представители заинтересованных организаций; представитель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  <w:proofErr w:type="gramEnd"/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10. При рассмотрении комиссией вопроса в отношении муниципального служащего, сообщившего в правоохранительные или иные органы государственной власти или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11. Заседание комиссии считается правомочным, если на нем присутствует не менее двух третей от общего числа членов комиссии.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этот член комиссии не принимает участия в рассмотрении указанного вопроса.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13. Основаниями для проведения заседания комиссии являются: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а) представление материалов проверки, проведенной в соответствии с постановлением Губернатора Ханты-Мансийского автономного округа - Югры от 14.04.2010 N 72 "О </w:t>
      </w:r>
      <w:proofErr w:type="gramStart"/>
      <w:r w:rsidRPr="00DB080D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DB080D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Югры, и соблюдения государственными гражданскими служащими Ханты-Мансийского автономного округа - Югры требований к служебному поведению", свидетельствующих: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о несоблюдении гражданским служащим требований к служебному (должностному) поведению и (или) требований об урегулировании конфликта интересов;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б) поступившее </w:t>
      </w:r>
      <w:r w:rsidR="003A26AE">
        <w:rPr>
          <w:rFonts w:ascii="Times New Roman" w:hAnsi="Times New Roman" w:cs="Times New Roman"/>
          <w:sz w:val="24"/>
          <w:szCs w:val="24"/>
        </w:rPr>
        <w:t>в АГП Агириш</w:t>
      </w:r>
      <w:proofErr w:type="gramStart"/>
      <w:r w:rsidR="003A26AE">
        <w:rPr>
          <w:rFonts w:ascii="Times New Roman" w:hAnsi="Times New Roman" w:cs="Times New Roman"/>
          <w:sz w:val="24"/>
          <w:szCs w:val="24"/>
        </w:rPr>
        <w:t xml:space="preserve"> </w:t>
      </w:r>
      <w:r w:rsidRPr="00DB080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80D">
        <w:rPr>
          <w:rFonts w:ascii="Times New Roman" w:hAnsi="Times New Roman" w:cs="Times New Roman"/>
          <w:sz w:val="24"/>
          <w:szCs w:val="24"/>
        </w:rPr>
        <w:t>обращение гражданина, замещавшего должность, указанную в пункте 4 настоящего Положения, о даче согласия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</w:t>
      </w:r>
      <w:proofErr w:type="gramEnd"/>
      <w:r w:rsidRPr="00DB080D">
        <w:rPr>
          <w:rFonts w:ascii="Times New Roman" w:hAnsi="Times New Roman" w:cs="Times New Roman"/>
          <w:sz w:val="24"/>
          <w:szCs w:val="24"/>
        </w:rPr>
        <w:t xml:space="preserve"> со дня увольнения с муниципальной службы</w:t>
      </w:r>
      <w:r w:rsidR="003A26AE">
        <w:rPr>
          <w:rFonts w:ascii="Times New Roman" w:hAnsi="Times New Roman" w:cs="Times New Roman"/>
          <w:sz w:val="24"/>
          <w:szCs w:val="24"/>
        </w:rPr>
        <w:t xml:space="preserve"> (приложение к настоящему положению)</w:t>
      </w:r>
      <w:r w:rsidRPr="00DB080D">
        <w:rPr>
          <w:rFonts w:ascii="Times New Roman" w:hAnsi="Times New Roman" w:cs="Times New Roman"/>
          <w:sz w:val="24"/>
          <w:szCs w:val="24"/>
        </w:rPr>
        <w:t>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80D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07.05.2013 N 79-ФЗ) в связи с арестом, запретом распоряжения, наложенными компетентными</w:t>
      </w:r>
      <w:proofErr w:type="gramEnd"/>
      <w:r w:rsidRPr="00DB08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0D">
        <w:rPr>
          <w:rFonts w:ascii="Times New Roman" w:hAnsi="Times New Roman" w:cs="Times New Roman"/>
          <w:sz w:val="24"/>
          <w:szCs w:val="24"/>
        </w:rPr>
        <w:t xml:space="preserve">органами иностранного государства в соответствии с </w:t>
      </w:r>
      <w:r w:rsidRPr="00DB080D">
        <w:rPr>
          <w:rFonts w:ascii="Times New Roman" w:hAnsi="Times New Roman" w:cs="Times New Roman"/>
          <w:sz w:val="24"/>
          <w:szCs w:val="24"/>
        </w:rPr>
        <w:lastRenderedPageBreak/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составленное по форме, утвержденной органом местного самоуправления;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в) представление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80D">
        <w:rPr>
          <w:rFonts w:ascii="Times New Roman" w:hAnsi="Times New Roman" w:cs="Times New Roman"/>
          <w:sz w:val="24"/>
          <w:szCs w:val="24"/>
        </w:rPr>
        <w:t>г) решение, принятое на основании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доходам";</w:t>
      </w:r>
      <w:proofErr w:type="gramEnd"/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80D">
        <w:rPr>
          <w:rFonts w:ascii="Times New Roman" w:hAnsi="Times New Roman" w:cs="Times New Roman"/>
          <w:sz w:val="24"/>
          <w:szCs w:val="24"/>
        </w:rPr>
        <w:t>д) поступившее в соответствии с частью 4 статьи 12 Федерального закона от 25.12.2008 N 273-ФЗ "О противодействии коррупции"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377728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DB080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77728">
        <w:rPr>
          <w:rFonts w:ascii="Times New Roman" w:hAnsi="Times New Roman" w:cs="Times New Roman"/>
          <w:sz w:val="24"/>
          <w:szCs w:val="24"/>
        </w:rPr>
        <w:t xml:space="preserve"> Агириш</w:t>
      </w:r>
      <w:r w:rsidRPr="00DB080D">
        <w:rPr>
          <w:rFonts w:ascii="Times New Roman" w:hAnsi="Times New Roman" w:cs="Times New Roman"/>
          <w:sz w:val="24"/>
          <w:szCs w:val="24"/>
        </w:rPr>
        <w:t>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 w:rsidRPr="00DB08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0D">
        <w:rPr>
          <w:rFonts w:ascii="Times New Roman" w:hAnsi="Times New Roman" w:cs="Times New Roman"/>
          <w:sz w:val="24"/>
          <w:szCs w:val="24"/>
        </w:rPr>
        <w:t>управления данной организацией входили в его должностные (служебные) обязанности, исполняемые во время замещения должности в администрации</w:t>
      </w:r>
      <w:r w:rsidR="00377728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DB080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77728">
        <w:rPr>
          <w:rFonts w:ascii="Times New Roman" w:hAnsi="Times New Roman" w:cs="Times New Roman"/>
          <w:sz w:val="24"/>
          <w:szCs w:val="24"/>
        </w:rPr>
        <w:t xml:space="preserve"> Агириш</w:t>
      </w:r>
      <w:r w:rsidRPr="00DB080D">
        <w:rPr>
          <w:rFonts w:ascii="Times New Roman" w:hAnsi="Times New Roman" w:cs="Times New Roman"/>
          <w:sz w:val="24"/>
          <w:szCs w:val="24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Pr="00DB080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DB080D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DB080D">
        <w:rPr>
          <w:rFonts w:ascii="Times New Roman" w:hAnsi="Times New Roman" w:cs="Times New Roman"/>
          <w:sz w:val="24"/>
          <w:szCs w:val="24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831F43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Обращение, указанное в абзаце втором подпункта "б" пункта 13 настоящего Положения, подается лицом, замещавшим должность муниципальной службы в </w:t>
      </w:r>
      <w:r w:rsidR="00831F43">
        <w:rPr>
          <w:rFonts w:ascii="Times New Roman" w:hAnsi="Times New Roman" w:cs="Times New Roman"/>
          <w:color w:val="000000" w:themeColor="text1"/>
          <w:sz w:val="24"/>
          <w:szCs w:val="24"/>
        </w:rPr>
        <w:t>АГП Агириш</w:t>
      </w:r>
      <w:r w:rsidRPr="00831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установленном Порядке </w:t>
      </w:r>
    </w:p>
    <w:p w:rsid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F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 Настоящим порядком определяются требования к представлению заявления от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(далее-заявление).</w:t>
      </w: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F43" w:rsidRPr="00F45140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Заявление представляется в письменной форме </w:t>
      </w:r>
      <w:r w:rsidR="00E224FF">
        <w:rPr>
          <w:rFonts w:ascii="Times New Roman" w:hAnsi="Times New Roman" w:cs="Times New Roman"/>
          <w:color w:val="000000" w:themeColor="text1"/>
          <w:sz w:val="24"/>
          <w:szCs w:val="24"/>
        </w:rPr>
        <w:t>в структурное подразделение</w:t>
      </w:r>
      <w:r w:rsidR="00E224FF" w:rsidRPr="00E22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органа местного самоуправления, уполномоченным на ведение кадровой работы, ответственным за работу по профилактике коррупционных правонарушений</w:t>
      </w:r>
      <w:r w:rsidR="00E22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15 апреля текущего года</w:t>
      </w:r>
      <w:r w:rsidR="00F45140">
        <w:rPr>
          <w:rFonts w:ascii="Times New Roman" w:hAnsi="Times New Roman" w:cs="Times New Roman"/>
          <w:sz w:val="24"/>
          <w:szCs w:val="24"/>
        </w:rPr>
        <w:t xml:space="preserve">, которые установлены для подачи данными лицами сведений о доходах, об имуществе и обязательствах имущественного характера. </w:t>
      </w: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F43">
        <w:rPr>
          <w:rFonts w:ascii="Times New Roman" w:hAnsi="Times New Roman" w:cs="Times New Roman"/>
          <w:color w:val="000000" w:themeColor="text1"/>
          <w:sz w:val="24"/>
          <w:szCs w:val="24"/>
        </w:rPr>
        <w:t>3. В заявлении должны содержаться следующие сведения:</w:t>
      </w: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F43">
        <w:rPr>
          <w:rFonts w:ascii="Times New Roman" w:hAnsi="Times New Roman" w:cs="Times New Roman"/>
          <w:color w:val="000000" w:themeColor="text1"/>
          <w:sz w:val="24"/>
          <w:szCs w:val="24"/>
        </w:rPr>
        <w:t>а) фамилия, имя, отчество (при наличии) муниципального служащего;</w:t>
      </w: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F43">
        <w:rPr>
          <w:rFonts w:ascii="Times New Roman" w:hAnsi="Times New Roman" w:cs="Times New Roman"/>
          <w:color w:val="000000" w:themeColor="text1"/>
          <w:sz w:val="24"/>
          <w:szCs w:val="24"/>
        </w:rPr>
        <w:t>б) число, месяц и год рождения гражданина;</w:t>
      </w: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F43">
        <w:rPr>
          <w:rFonts w:ascii="Times New Roman" w:hAnsi="Times New Roman" w:cs="Times New Roman"/>
          <w:color w:val="000000" w:themeColor="text1"/>
          <w:sz w:val="24"/>
          <w:szCs w:val="24"/>
        </w:rPr>
        <w:t>в) замещаемая должность муниципальной службы;</w:t>
      </w: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F43">
        <w:rPr>
          <w:rFonts w:ascii="Times New Roman" w:hAnsi="Times New Roman" w:cs="Times New Roman"/>
          <w:color w:val="000000" w:themeColor="text1"/>
          <w:sz w:val="24"/>
          <w:szCs w:val="24"/>
        </w:rPr>
        <w:t>г) основания для письменного заявления муниципального служащего;</w:t>
      </w: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F43">
        <w:rPr>
          <w:rFonts w:ascii="Times New Roman" w:hAnsi="Times New Roman" w:cs="Times New Roman"/>
          <w:color w:val="000000" w:themeColor="text1"/>
          <w:sz w:val="24"/>
          <w:szCs w:val="24"/>
        </w:rPr>
        <w:t>д) принятые меры по реализации требований ст. 15 Федерального закона от 02.03.2007 N 25-ФЗ "О муниципальной службе в Российской Федерации" (с приложением подтверждающих документов).</w:t>
      </w: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E224FF" w:rsidRPr="00E224FF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структурным подразделением органа местного самоуправления, уполномоченным на ведение кадровой работы, ответственным за работу по профилактике коррупционных правонарушений</w:t>
      </w:r>
      <w:r w:rsidRPr="00831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поступлении обращения устанавливает соответствие его установленным требованиям.</w:t>
      </w: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F43">
        <w:rPr>
          <w:rFonts w:ascii="Times New Roman" w:hAnsi="Times New Roman" w:cs="Times New Roman"/>
          <w:color w:val="000000" w:themeColor="text1"/>
          <w:sz w:val="24"/>
          <w:szCs w:val="24"/>
        </w:rPr>
        <w:t>5. В случае отсутствия в обращении предусмотренных пунктом 3 настоящего Порядка сведений обращение возвращается гражданину с предложением дополнить его соответствующей информацией.</w:t>
      </w: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При отсутствии обстоятельств, указанных в пункте 5 настоящего Порядка, </w:t>
      </w:r>
      <w:r w:rsidR="00E224FF" w:rsidRPr="00E224FF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структурным подразделением органа местного самоуправления, уполномоченным на ведение кадровой работы, ответственным за работу по профилактике коррупционных правонарушений</w:t>
      </w:r>
      <w:r w:rsidRPr="00831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 обращение для рассмотрения в соответствующую комиссию.</w:t>
      </w: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F43">
        <w:rPr>
          <w:rFonts w:ascii="Times New Roman" w:hAnsi="Times New Roman" w:cs="Times New Roman"/>
          <w:color w:val="000000" w:themeColor="text1"/>
          <w:sz w:val="24"/>
          <w:szCs w:val="24"/>
        </w:rPr>
        <w:t>7. Мероприятия, предусмотренные пунктами 4-6 настоящего Порядка, осуществляются в течение следующего рабочего дня после дня поступления обращения.</w:t>
      </w: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F43" w:rsidRPr="00831F43" w:rsidRDefault="00831F43" w:rsidP="00831F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F43">
        <w:rPr>
          <w:rFonts w:ascii="Times New Roman" w:hAnsi="Times New Roman" w:cs="Times New Roman"/>
          <w:color w:val="000000" w:themeColor="text1"/>
          <w:sz w:val="24"/>
          <w:szCs w:val="24"/>
        </w:rPr>
        <w:t>8. Рассмотрение поступившего в комиссию обращения и информирование гражданина о результатах рассмотрения обращения осуществляются в соответствии с Положением.</w:t>
      </w:r>
    </w:p>
    <w:p w:rsidR="00DB080D" w:rsidRPr="00DB080D" w:rsidRDefault="00DB080D" w:rsidP="008B07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lastRenderedPageBreak/>
        <w:t>14.1. Обращение, указанное в абзаце втором подпункта "б"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15. Заявление, указанное в абзаце третьем подпункта "б" пункта 13 настоящего Положения, подается муниципальным служащим</w:t>
      </w:r>
      <w:r w:rsidR="00831F43">
        <w:rPr>
          <w:rFonts w:ascii="Times New Roman" w:hAnsi="Times New Roman" w:cs="Times New Roman"/>
          <w:sz w:val="24"/>
          <w:szCs w:val="24"/>
        </w:rPr>
        <w:t xml:space="preserve"> на имя Главы поселения, председателя комиссии в порядке и сроки, которые установлены для подачи данными лицами сведений о доходах, об имуществе и </w:t>
      </w:r>
      <w:r w:rsidR="004805D4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15.1. Уведомление, указанное в подпункте "д" пункта 13 настоящего Положения, </w:t>
      </w:r>
      <w:r w:rsidR="00F10C1E" w:rsidRPr="00F10C1E">
        <w:rPr>
          <w:rFonts w:ascii="Times New Roman" w:hAnsi="Times New Roman" w:cs="Times New Roman"/>
          <w:sz w:val="24"/>
          <w:szCs w:val="24"/>
        </w:rPr>
        <w:t>рассматривается структурным подразделением органа местного самоуправления, уполномоченным на ведение кадровой работы, ответственным за работу по профилактике коррупционных правонарушений</w:t>
      </w:r>
      <w:r w:rsidR="00F52A40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DB080D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о соблюдении лицом, замещавшим должность муниципальной службы (далее - заключение).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15.2. Уведомление, указанное в абзаце пятом подпункта "б" пункта 13 настоящего Положения, </w:t>
      </w:r>
      <w:r w:rsidR="00F10C1E" w:rsidRPr="00F10C1E">
        <w:rPr>
          <w:rFonts w:ascii="Times New Roman" w:hAnsi="Times New Roman" w:cs="Times New Roman"/>
          <w:sz w:val="24"/>
          <w:szCs w:val="24"/>
        </w:rPr>
        <w:t>рассматривается структурным подразделением органа местного самоуправления, уполномоченным на ведение кадровой работы, ответственным за работу по профилактике коррупционных правонарушений</w:t>
      </w:r>
      <w:r w:rsidRPr="00DB080D">
        <w:rPr>
          <w:rFonts w:ascii="Times New Roman" w:hAnsi="Times New Roman" w:cs="Times New Roman"/>
          <w:sz w:val="24"/>
          <w:szCs w:val="24"/>
        </w:rPr>
        <w:t>, подготавливает мотивированное заключение по результатам его рассмотрения.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15.3. </w:t>
      </w:r>
      <w:proofErr w:type="gramStart"/>
      <w:r w:rsidRPr="00DB080D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"б" пункта 13 настоящего Положения, или уведомлений, указанных в абзаце пятом подпункта "б" и подпункте "д" пункта 13 настоящего Положения, </w:t>
      </w:r>
      <w:r w:rsidR="00A7506A" w:rsidRPr="00A7506A">
        <w:rPr>
          <w:rFonts w:ascii="Times New Roman" w:hAnsi="Times New Roman" w:cs="Times New Roman"/>
          <w:sz w:val="24"/>
          <w:szCs w:val="24"/>
        </w:rPr>
        <w:t xml:space="preserve">рассматривается структурным подразделением органа местного самоуправления, уполномоченным на ведение кадровой работы, ответственным за работу по профилактике коррупционных правонарушений </w:t>
      </w:r>
      <w:r w:rsidRPr="00DB080D">
        <w:rPr>
          <w:rFonts w:ascii="Times New Roman" w:hAnsi="Times New Roman" w:cs="Times New Roman"/>
          <w:sz w:val="24"/>
          <w:szCs w:val="24"/>
        </w:rPr>
        <w:t>право проводить собеседование с муниципальным служащим, представившим обращение или</w:t>
      </w:r>
      <w:proofErr w:type="gramEnd"/>
      <w:r w:rsidRPr="00DB080D">
        <w:rPr>
          <w:rFonts w:ascii="Times New Roman" w:hAnsi="Times New Roman" w:cs="Times New Roman"/>
          <w:sz w:val="24"/>
          <w:szCs w:val="24"/>
        </w:rPr>
        <w:t xml:space="preserve"> уведомление, получать от него письменные пояснения, а глава поселения или его заместитель, специально на то уполномоченный, может направлять в установленном порядке запросы в органы государственной власти, органы местного самоуправления и заинтересованные организации. Обращение или уведомление, а также мотивированное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16. Председатель комиссии при поступлении к нему документов, содержащих основания для проведения заседания комиссии, за исключением случаев, предусмотренных пунктами 16.1, 16.2 настоящего Положения: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она не может быть назначена позднее 20 дней со дня поступления указанной информации;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его представителя, членов комиссии с поступившей информацией и с результатами ее проверки;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пункте 9 настоящего Положения, принимает решения об удовлетворении указанных ходатайств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16.1. Заседание комиссии по рассмотрению заявлений, указанных в абзацах третьем и четвертом подпункта "б" пункта 13 настоящего Положения, проводится до истечения срока, установленного для представления сведений о доходах, расходах, об имуществе и обязательствах имущественного характера. При невозможности проведения заседания в указанный срок -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16.2. Уведомление, указанное в подпункте "д" пункта 13 настоящего Положения, рассматривается на очередном (плановом) заседании комиссии.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муниципальной служащий или гражданин указывает в обращении, заявлении или уведомлении, представляемых в соответствии с подпунктом "б" пункта 13 настоящего Положения.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18. Заседания комиссии могут проводиться в отсутствие муниципального служащего или гражданина в случае: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"б" пункта 13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б) если муниципальный служащий или гражданин, намеревающийся лично присутствовать на </w:t>
      </w:r>
      <w:proofErr w:type="gramStart"/>
      <w:r w:rsidRPr="00DB080D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DB080D">
        <w:rPr>
          <w:rFonts w:ascii="Times New Roman" w:hAnsi="Times New Roman" w:cs="Times New Roman"/>
          <w:sz w:val="24"/>
          <w:szCs w:val="24"/>
        </w:rPr>
        <w:t xml:space="preserve"> комиссии и надлежащим образом извещенный о времени и месте его проведения, не явился на заседание комиссии.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19. </w:t>
      </w:r>
      <w:r w:rsidRPr="00AC1B6B">
        <w:rPr>
          <w:rFonts w:ascii="Times New Roman" w:hAnsi="Times New Roman" w:cs="Times New Roman"/>
          <w:sz w:val="24"/>
          <w:szCs w:val="24"/>
        </w:rPr>
        <w:t>В случ</w:t>
      </w:r>
      <w:r w:rsidR="00AC1B6B" w:rsidRPr="00AC1B6B">
        <w:rPr>
          <w:rFonts w:ascii="Times New Roman" w:hAnsi="Times New Roman" w:cs="Times New Roman"/>
          <w:sz w:val="24"/>
          <w:szCs w:val="24"/>
        </w:rPr>
        <w:t xml:space="preserve">ае неявки на заседание комиссии </w:t>
      </w:r>
      <w:r w:rsidRPr="00AC1B6B">
        <w:rPr>
          <w:rFonts w:ascii="Times New Roman" w:hAnsi="Times New Roman" w:cs="Times New Roman"/>
          <w:sz w:val="24"/>
          <w:szCs w:val="24"/>
        </w:rPr>
        <w:t>муниципального служащего (его представителя)</w:t>
      </w:r>
      <w:r w:rsidRPr="00DB080D">
        <w:rPr>
          <w:rFonts w:ascii="Times New Roman" w:hAnsi="Times New Roman" w:cs="Times New Roman"/>
          <w:sz w:val="24"/>
          <w:szCs w:val="24"/>
        </w:rPr>
        <w:t xml:space="preserve"> и при отсутствии письменной просьбы муниципального служащего о рассмотрении данного вопроса без его участия рассмотрение вопроса откладывается.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lastRenderedPageBreak/>
        <w:t>20. В случае вторичной неявки муниципального служащего (его представителя) без уважительных причин комиссия вправе принять решение о рассмотрении вопроса в его отсутствие.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20.1. </w:t>
      </w:r>
      <w:proofErr w:type="gramStart"/>
      <w:r w:rsidRPr="00DB080D">
        <w:rPr>
          <w:rFonts w:ascii="Times New Roman" w:hAnsi="Times New Roman" w:cs="Times New Roman"/>
          <w:sz w:val="24"/>
          <w:szCs w:val="24"/>
        </w:rPr>
        <w:t>В случае неявки на заседание комиссии гражданина, замещавшего должность муниципальной службы,</w:t>
      </w:r>
      <w:r w:rsidR="00AC1B6B">
        <w:rPr>
          <w:rFonts w:ascii="Times New Roman" w:hAnsi="Times New Roman" w:cs="Times New Roman"/>
          <w:sz w:val="24"/>
          <w:szCs w:val="24"/>
        </w:rPr>
        <w:t xml:space="preserve"> в органе местного самоуправления (его представителя)</w:t>
      </w:r>
      <w:r w:rsidRPr="00DB080D">
        <w:rPr>
          <w:rFonts w:ascii="Times New Roman" w:hAnsi="Times New Roman" w:cs="Times New Roman"/>
          <w:sz w:val="24"/>
          <w:szCs w:val="24"/>
        </w:rPr>
        <w:t xml:space="preserve"> при условии, что указанный гражданин сменил место жительства и подразделением кадровой службы органа местного самоуправления по профилактике коррупционных и иных правонарушений уведомление о дате проведения заседания комиссии было направлено по месту работы гражданина, замещавшего должность муниципальной службы или по его месту жительства, комиссия</w:t>
      </w:r>
      <w:proofErr w:type="gramEnd"/>
      <w:r w:rsidRPr="00DB080D">
        <w:rPr>
          <w:rFonts w:ascii="Times New Roman" w:hAnsi="Times New Roman" w:cs="Times New Roman"/>
          <w:sz w:val="24"/>
          <w:szCs w:val="24"/>
        </w:rPr>
        <w:t xml:space="preserve"> может принять решение о рассмотрении данного вопроса в его отсутствие.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21. На заседании комиссии заслушиваются пояснения муниципального служащего или лица, замещавшего должность муниципальной службы и иных лиц, рассматриваются материалы по существу предъявляемых претензий, а также дополнительные материалы.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22. Члены комиссии, участвовавшие в ее заседании, не вправе разглашать сведения, ставшие им известными в ходе работы комиссии.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23. По итогам рассмотрения вопроса, указанного в абзаце втором подпункта "а" пункта 13 настоящего Положения, комиссия принимает одно из следующих решений: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применить к указанному лицу конкретную меру ответственности.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24. По итогам рассмотрения вопроса, указанного в абзаце третьем подпункта "а" пункта 13 настоящего Положения, комиссия принимает одно из следующих решений: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а) установить, что муниципальным служащим соблюдены требования к служебному поведению и (или) требования об урегулировании конфликта интересов;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б) установить, что муниципальным служащим не соблюдены требования к служебному поведению и (или) требования об урегулировании конфликта интересов. В этом случае комиссия рекомендует применить к указанному лицу конкретную меру ответственности.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25. По итогам рассмотрения вопроса, указанного в абзаце втором подпункта "б" пункта 13 настоящего Положения, комиссия принимает одно из следующих решений: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26. По итогам рассмотрения вопроса, указанного в абзаце третьем подпункта "б" пункта 13 настоящего Положения, комиссия принимает одно из следующих решений: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указанному лицу принять меры по представлению указанных сведений;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указанному лицу конкретную меру ответственности.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26.1. По итогам рассмотрения вопроса, указанного в абзаце четвертом подпункта "б" пункта 13 настоящего Положения, комиссия принимает одно из следующих решений: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а</w:t>
      </w:r>
      <w:r w:rsidRPr="00F271B5">
        <w:rPr>
          <w:rFonts w:ascii="Times New Roman" w:hAnsi="Times New Roman" w:cs="Times New Roman"/>
          <w:sz w:val="24"/>
          <w:szCs w:val="24"/>
        </w:rPr>
        <w:t xml:space="preserve">) признать, что </w:t>
      </w:r>
      <w:r w:rsidR="00612D9C" w:rsidRPr="00F271B5">
        <w:rPr>
          <w:rFonts w:ascii="Times New Roman" w:hAnsi="Times New Roman" w:cs="Times New Roman"/>
          <w:sz w:val="24"/>
          <w:szCs w:val="24"/>
        </w:rPr>
        <w:t>причина непредставления сведений о доходах</w:t>
      </w:r>
      <w:r w:rsidRPr="00F271B5">
        <w:rPr>
          <w:rFonts w:ascii="Times New Roman" w:hAnsi="Times New Roman" w:cs="Times New Roman"/>
          <w:sz w:val="24"/>
          <w:szCs w:val="24"/>
        </w:rPr>
        <w:t>,</w:t>
      </w:r>
      <w:r w:rsidR="00612D9C" w:rsidRPr="00F271B5">
        <w:rPr>
          <w:rFonts w:ascii="Times New Roman" w:hAnsi="Times New Roman" w:cs="Times New Roman"/>
          <w:sz w:val="24"/>
          <w:szCs w:val="24"/>
        </w:rPr>
        <w:t xml:space="preserve"> </w:t>
      </w:r>
      <w:r w:rsidR="00612D9C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 являе</w:t>
      </w:r>
      <w:r w:rsidRPr="00DB080D">
        <w:rPr>
          <w:rFonts w:ascii="Times New Roman" w:hAnsi="Times New Roman" w:cs="Times New Roman"/>
          <w:sz w:val="24"/>
          <w:szCs w:val="24"/>
        </w:rPr>
        <w:t>тся объективными и уважительными;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б) </w:t>
      </w:r>
      <w:r w:rsidR="00F271B5" w:rsidRPr="00F271B5">
        <w:rPr>
          <w:rFonts w:ascii="Times New Roman" w:hAnsi="Times New Roman" w:cs="Times New Roman"/>
          <w:sz w:val="24"/>
          <w:szCs w:val="24"/>
        </w:rPr>
        <w:t>признать, что причина непредставления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указанному лицу конкретную меру ответственности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26.2. По итогам рассмотрения вопроса, указанного в абзаце пятом подпункта "б" пункта 13 настоящего Положения, комиссия принимает одно из следующих решений: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представителю нанимателя муниципального служащего принять меры по урегулированию конфликта интересов или по недопущению его возникновения;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муниципального служащего применить к муниципальному служащему конкретную меру ответственности.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27. По итогам рассмотрения вопроса, указанного в подпункте "г" пункта 13 настоящего Положения, комиссия принимает одно из следующих решений: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</w:t>
      </w:r>
      <w:r w:rsidRPr="00F271B5">
        <w:rPr>
          <w:rFonts w:ascii="Times New Roman" w:hAnsi="Times New Roman" w:cs="Times New Roman"/>
          <w:sz w:val="24"/>
          <w:szCs w:val="24"/>
        </w:rPr>
        <w:t xml:space="preserve">от 03.12.2012 N 230-ФЗ "О </w:t>
      </w:r>
      <w:proofErr w:type="gramStart"/>
      <w:r w:rsidRPr="00DB080D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DB080D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частью </w:t>
      </w:r>
      <w:r w:rsidRPr="00F271B5">
        <w:rPr>
          <w:rFonts w:ascii="Times New Roman" w:hAnsi="Times New Roman" w:cs="Times New Roman"/>
          <w:sz w:val="24"/>
          <w:szCs w:val="24"/>
        </w:rPr>
        <w:t xml:space="preserve">1 статьи 3 Федерального закона от 03.12.2012 N 230-ФЗ "О </w:t>
      </w:r>
      <w:proofErr w:type="gramStart"/>
      <w:r w:rsidRPr="00DB080D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DB080D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применить к указанному лицу конкретную меру ответственности и (или) направить материалы, полученные в результате осуществления </w:t>
      </w:r>
      <w:proofErr w:type="gramStart"/>
      <w:r w:rsidRPr="00DB080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B080D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органы государственной власти в соответствии с их компетенцией.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28. По итогам рассмотрения вопросов, предусмотренных подпунктами "а", "б", "г" и "д" пункта 13 настоящего Положения, при наличии к тому оснований комиссия может принять иное, чем предусмотрено пунктами 23 - 26, 26.1, 26.2, 27 настоящего Положения, решение. Основания и мотивы его принятия должны быть отражены в протоколе заседания комиссии.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28.1. По итогам рассмотрения уведомления, указанного в подпункте "д" пункта 13 настоящего Положения, комиссия принимает в отношении лица, замещавшего должность муниципальной службы одно из следующих решений: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CE3170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170">
        <w:rPr>
          <w:rFonts w:ascii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</w:t>
      </w:r>
      <w:r w:rsidR="00C94865">
        <w:rPr>
          <w:rFonts w:ascii="Times New Roman" w:hAnsi="Times New Roman" w:cs="Times New Roman"/>
          <w:sz w:val="24"/>
          <w:szCs w:val="24"/>
        </w:rPr>
        <w:t>.</w:t>
      </w:r>
      <w:r w:rsidRPr="00CE3170">
        <w:rPr>
          <w:rFonts w:ascii="Times New Roman" w:hAnsi="Times New Roman" w:cs="Times New Roman"/>
          <w:sz w:val="24"/>
          <w:szCs w:val="24"/>
        </w:rPr>
        <w:t>12.2008 N 273-ФЗ "О противодействии коррупции".</w:t>
      </w:r>
      <w:proofErr w:type="gramEnd"/>
      <w:r w:rsidRPr="00CE3170"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главе поселения</w:t>
      </w:r>
      <w:r w:rsidR="00C94865">
        <w:rPr>
          <w:rFonts w:ascii="Times New Roman" w:hAnsi="Times New Roman" w:cs="Times New Roman"/>
          <w:sz w:val="24"/>
          <w:szCs w:val="24"/>
        </w:rPr>
        <w:t xml:space="preserve"> </w:t>
      </w:r>
      <w:r w:rsidRPr="00CE3170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28.2. В случае уведомления муниципальным служащим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Комиссией принимается одно из следующих решений: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конфликта.</w:t>
      </w:r>
    </w:p>
    <w:p w:rsidR="00DB080D" w:rsidRPr="00DB080D" w:rsidRDefault="00DB080D" w:rsidP="00C94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29. По итогам рассмотрения вопроса, указанного в абзаце втором подпункта "б" пункта 13 настоящего Положения, о принятом решении гражданин уведомляется устно и письменно в течение одного рабочего дня.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30. По итогам рассмотрения вопроса, предусмотренного подпунктом "в" пункта 13 настоящего Положения, комиссия принимает соответствующее решение.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31.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2 подпункта "б" пункта 13 настоящего Положения, носят рекомендательный характер. Решение, принимаемое по итогам рассмотрения вопроса, указанного в абзаце 2 подпункта "б" пункта 13 настоящего Положения, носит обязательный характер.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33. В протоколе заседания комиссии указываются</w:t>
      </w:r>
      <w:r w:rsidR="0005230C">
        <w:rPr>
          <w:rFonts w:ascii="Times New Roman" w:hAnsi="Times New Roman" w:cs="Times New Roman"/>
          <w:sz w:val="24"/>
          <w:szCs w:val="24"/>
        </w:rPr>
        <w:t xml:space="preserve"> (приложение к Положению)</w:t>
      </w:r>
      <w:proofErr w:type="gramStart"/>
      <w:r w:rsidR="0005230C">
        <w:rPr>
          <w:rFonts w:ascii="Times New Roman" w:hAnsi="Times New Roman" w:cs="Times New Roman"/>
          <w:sz w:val="24"/>
          <w:szCs w:val="24"/>
        </w:rPr>
        <w:t xml:space="preserve"> </w:t>
      </w:r>
      <w:r w:rsidRPr="00DB080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lastRenderedPageBreak/>
        <w:t xml:space="preserve">б) формулировка каждого из рассматриваемых на </w:t>
      </w:r>
      <w:proofErr w:type="gramStart"/>
      <w:r w:rsidRPr="00DB080D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DB080D">
        <w:rPr>
          <w:rFonts w:ascii="Times New Roman" w:hAnsi="Times New Roman" w:cs="Times New Roman"/>
          <w:sz w:val="24"/>
          <w:szCs w:val="24"/>
        </w:rPr>
        <w:t xml:space="preserve">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или его представителя по существу предъявляемых претензий;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и краткое изложение их выступлений;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34.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35. Выписка из протокола заседания комиссии в 7-дневный срок со дня заседания комиссии направляется муниципальному служащему, за исключением случая, предусмотренного в пункте 29 настоящего Положения, а также по решению комиссии - иным заинтересованным лицам.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При принятии комиссией решения, предусмотренного подпунктом "б" пункта 23, подпунктом "б" пункта 24, подпунктом "в" пункта 26, подпунктом "б" пункта 27, копия протокола заседания комиссии, полностью или в виде выписки из него, в 7-дневный срок направляется главе </w:t>
      </w:r>
      <w:r w:rsidR="00C94865">
        <w:rPr>
          <w:rFonts w:ascii="Times New Roman" w:hAnsi="Times New Roman" w:cs="Times New Roman"/>
          <w:sz w:val="24"/>
          <w:szCs w:val="24"/>
        </w:rPr>
        <w:t>АГП Агириш</w:t>
      </w:r>
      <w:r w:rsidRPr="00DB080D">
        <w:rPr>
          <w:rFonts w:ascii="Times New Roman" w:hAnsi="Times New Roman" w:cs="Times New Roman"/>
          <w:sz w:val="24"/>
          <w:szCs w:val="24"/>
        </w:rPr>
        <w:t>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36. Решение главы </w:t>
      </w:r>
      <w:r w:rsidR="00F271B5">
        <w:rPr>
          <w:rFonts w:ascii="Times New Roman" w:hAnsi="Times New Roman" w:cs="Times New Roman"/>
          <w:sz w:val="24"/>
          <w:szCs w:val="24"/>
        </w:rPr>
        <w:t>поселения</w:t>
      </w:r>
      <w:r w:rsidR="00C94865">
        <w:rPr>
          <w:rFonts w:ascii="Times New Roman" w:hAnsi="Times New Roman" w:cs="Times New Roman"/>
          <w:sz w:val="24"/>
          <w:szCs w:val="24"/>
        </w:rPr>
        <w:t xml:space="preserve"> </w:t>
      </w:r>
      <w:r w:rsidRPr="00DB080D">
        <w:rPr>
          <w:rFonts w:ascii="Times New Roman" w:hAnsi="Times New Roman" w:cs="Times New Roman"/>
          <w:sz w:val="24"/>
          <w:szCs w:val="24"/>
        </w:rPr>
        <w:t>по итогам рассмотрения предложений комиссии доводится до сведения членов комиссии на ближайшем заседании комиссии и принимается к сведению без обсуждения.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37.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C94865">
        <w:rPr>
          <w:rFonts w:ascii="Times New Roman" w:hAnsi="Times New Roman" w:cs="Times New Roman"/>
          <w:sz w:val="24"/>
          <w:szCs w:val="24"/>
        </w:rPr>
        <w:t>АГП Агириш</w:t>
      </w:r>
      <w:r w:rsidRPr="00DB080D">
        <w:rPr>
          <w:rFonts w:ascii="Times New Roman" w:hAnsi="Times New Roman" w:cs="Times New Roman"/>
          <w:sz w:val="24"/>
          <w:szCs w:val="24"/>
        </w:rPr>
        <w:t xml:space="preserve"> для решения вопроса о применении к указанному лицу мер ответственности, предусмотренных нормативными правовыми актами Российской Федерации.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Pr="00DB080D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39.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 xml:space="preserve">39.1. </w:t>
      </w:r>
      <w:proofErr w:type="gramStart"/>
      <w:r w:rsidRPr="00DB080D"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 органа местного самоуправления, вручается лицу, замещавшему должность муниципальной службы, в отношении которого рассматривался вопрос, указанный в абзаце втором подпункта "б" пункта 13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0D">
        <w:rPr>
          <w:rFonts w:ascii="Times New Roman" w:hAnsi="Times New Roman" w:cs="Times New Roman"/>
          <w:sz w:val="24"/>
          <w:szCs w:val="24"/>
        </w:rPr>
        <w:t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DB080D" w:rsidRPr="00DB080D" w:rsidRDefault="00DB080D" w:rsidP="00DB08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30C" w:rsidRDefault="0005230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230C" w:rsidRDefault="0005230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230C" w:rsidRPr="0005230C" w:rsidRDefault="0005230C" w:rsidP="00052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Default="00525DEC" w:rsidP="00052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Default="00525DEC" w:rsidP="00052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Default="00525DEC" w:rsidP="00052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Default="00525DEC" w:rsidP="00052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Default="00525DEC" w:rsidP="00052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Default="00525DEC" w:rsidP="00052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Default="00525DEC" w:rsidP="00052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Default="00525DEC" w:rsidP="00052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Default="00525DEC" w:rsidP="00052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Default="00525DEC" w:rsidP="00052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Default="00525DEC" w:rsidP="00052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Default="00525DEC" w:rsidP="00052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Default="00525DEC" w:rsidP="00052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Default="00525DEC" w:rsidP="00052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Default="00525DEC" w:rsidP="00052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Default="00525DEC" w:rsidP="00052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Default="00525DEC" w:rsidP="00F52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Default="00525DEC" w:rsidP="00052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30C" w:rsidRPr="0005230C" w:rsidRDefault="0005230C" w:rsidP="00052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B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Приложение</w:t>
      </w:r>
      <w:r w:rsidRPr="00AC1B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r w:rsidR="00EF59F3" w:rsidRPr="00EF59F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порядку</w:t>
      </w:r>
      <w:r w:rsidR="00EF59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C1B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обращений граждан,</w:t>
      </w:r>
      <w:r w:rsidRPr="00AC1B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замещавших должности муниципальной</w:t>
      </w:r>
      <w:r w:rsidRPr="00AC1B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службы, о даче согласия на замещение должности</w:t>
      </w:r>
      <w:r w:rsidRPr="00AC1B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в коммерческой или некоммерческой организации</w:t>
      </w:r>
      <w:r w:rsidRPr="00AC1B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либо на выполнение работы на условиях</w:t>
      </w:r>
      <w:r w:rsidRPr="00AC1B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гражданско-правового договора в коммерческой</w:t>
      </w:r>
      <w:r w:rsidRPr="00AC1B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или некоммерческой организации, если</w:t>
      </w:r>
      <w:r w:rsidRPr="00AC1B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отдельные функции по государственному</w:t>
      </w:r>
      <w:r w:rsidRPr="00AC1B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(муниципальному) управлению этой организацией</w:t>
      </w:r>
      <w:r w:rsidRPr="00AC1B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входили в их должностные (служебные) обязанности,</w:t>
      </w:r>
      <w:r w:rsidRPr="00AC1B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до истечения двух лет со дня увольнения</w:t>
      </w:r>
      <w:r w:rsidRPr="00AC1B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с муниципальной службы</w:t>
      </w:r>
      <w:proofErr w:type="gramEnd"/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AC1B6B" w:rsidRPr="00AC1B6B" w:rsidTr="0051159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_______________________________,</w:t>
            </w:r>
          </w:p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</w:t>
            </w:r>
          </w:p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председателя комиссии)</w:t>
            </w:r>
          </w:p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дата рождения)</w:t>
            </w:r>
          </w:p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(замещаемая ранее должность</w:t>
            </w:r>
            <w:proofErr w:type="gramEnd"/>
          </w:p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службы)</w:t>
            </w:r>
          </w:p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проживания, телефон)</w:t>
            </w:r>
          </w:p>
        </w:tc>
      </w:tr>
    </w:tbl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ind w:left="840" w:righ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before="108" w:after="108" w:line="240" w:lineRule="auto"/>
        <w:ind w:left="840" w:right="-3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C1B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Обращение </w:t>
      </w:r>
      <w:r w:rsidRPr="00AC1B6B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ind w:left="840" w:right="-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моим увольнением с муниципальной службы "____"___________ 20__ года прошу Вас в соответствии со </w:t>
      </w:r>
      <w:r w:rsidR="00EF59F3" w:rsidRPr="00EF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12 </w:t>
      </w: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25.12.2008 N 273-ФЗ "О противодействии коррупции" дать мне согласие на замещение должности (заключение гражданско-правового договора) </w:t>
      </w:r>
      <w:proofErr w:type="gramStart"/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C1B6B" w:rsidRPr="00AC1B6B" w:rsidTr="00511593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организации, местонахождение, характер деятельности)</w:t>
            </w:r>
          </w:p>
        </w:tc>
      </w:tr>
    </w:tbl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C1B6B" w:rsidRPr="00AC1B6B" w:rsidTr="00511593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должности, вид работы, вид договора, предполагаемый</w:t>
            </w:r>
            <w:proofErr w:type="gramEnd"/>
          </w:p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его действия, сумма оплаты за выполнение (оказание) по нему работ (услуг)</w:t>
            </w:r>
          </w:p>
        </w:tc>
      </w:tr>
    </w:tbl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по муниципальному управлению в отношении вышеуказанной организации</w:t>
      </w: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замещении должностей в течение последних двух лет до увольнения с муниципальной службы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C1B6B" w:rsidRPr="00AC1B6B" w:rsidTr="00511593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должностей муниципальной службы, которые гражданин</w:t>
            </w:r>
            <w:proofErr w:type="gramEnd"/>
          </w:p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замещал в органе местного самоуправления)</w:t>
            </w:r>
          </w:p>
        </w:tc>
      </w:tr>
    </w:tbl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F59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мои обязанности входили следующие функции:</w:t>
      </w: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1)________________________________________________________________________</w:t>
      </w:r>
      <w:r w:rsidR="00EF59F3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C1B6B" w:rsidRPr="00AC1B6B" w:rsidTr="00511593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какие)</w:t>
            </w:r>
          </w:p>
        </w:tc>
      </w:tr>
    </w:tbl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</w:t>
      </w:r>
      <w:r w:rsidR="00EF59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</w:t>
      </w: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</w:t>
      </w:r>
      <w:r w:rsidR="00EF59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</w:t>
      </w: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</w:t>
      </w:r>
      <w:r w:rsidR="00EF59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_________________________________________.</w:t>
      </w: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принятом комиссией по соблюдению требований к служебному поведению муниципальных служащих и урегулированию конфликта интересов решении прошу направить на мое имя по адресу:</w:t>
      </w:r>
    </w:p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EF59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C1B6B" w:rsidRPr="00AC1B6B" w:rsidTr="00511593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адрес фактического проживания гражданина для направления решения по почте)</w:t>
            </w:r>
          </w:p>
        </w:tc>
      </w:tr>
    </w:tbl>
    <w:p w:rsidR="00AC1B6B" w:rsidRPr="00AC1B6B" w:rsidRDefault="00AC1B6B" w:rsidP="00AC1B6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7"/>
        <w:gridCol w:w="3061"/>
        <w:gridCol w:w="3576"/>
      </w:tblGrid>
      <w:tr w:rsidR="00AC1B6B" w:rsidRPr="00AC1B6B" w:rsidTr="00511593"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AC1B6B" w:rsidRPr="00AC1B6B" w:rsidTr="00511593"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AC1B6B" w:rsidRPr="00AC1B6B" w:rsidRDefault="00AC1B6B" w:rsidP="00AC1B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инициалы и фамилия)</w:t>
            </w:r>
          </w:p>
        </w:tc>
      </w:tr>
    </w:tbl>
    <w:p w:rsidR="00AC1B6B" w:rsidRPr="00AC1B6B" w:rsidRDefault="00AC1B6B" w:rsidP="00AC1B6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C1B6B" w:rsidRPr="00AC1B6B" w:rsidRDefault="00AC1B6B" w:rsidP="00AC1B6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C1B6B" w:rsidRPr="00AC1B6B" w:rsidRDefault="00AC1B6B" w:rsidP="00AC1B6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C1B6B" w:rsidRPr="00AC1B6B" w:rsidRDefault="00AC1B6B" w:rsidP="00AC1B6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C1B6B" w:rsidRPr="00AC1B6B" w:rsidRDefault="00AC1B6B" w:rsidP="00AC1B6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C1B6B" w:rsidRPr="00AC1B6B" w:rsidRDefault="00AC1B6B" w:rsidP="00AC1B6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C1B6B" w:rsidRPr="00AC1B6B" w:rsidRDefault="00AC1B6B" w:rsidP="00AC1B6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25DEC" w:rsidRDefault="00525DE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5DEC" w:rsidRDefault="00525DE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5DEC" w:rsidRDefault="00525DE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5DEC" w:rsidRDefault="00525DE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3B78" w:rsidRDefault="00C93B78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3B78" w:rsidRDefault="00C93B78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59F3" w:rsidRDefault="00EF59F3" w:rsidP="00525DE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F3" w:rsidRDefault="00EF59F3" w:rsidP="00525DE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F3" w:rsidRDefault="00EF59F3" w:rsidP="00525DE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25DEC" w:rsidRPr="00525DEC" w:rsidRDefault="00525DEC" w:rsidP="00525DEC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комиссии по соблюдению </w:t>
      </w:r>
    </w:p>
    <w:p w:rsidR="00525DEC" w:rsidRPr="00525DEC" w:rsidRDefault="00525DEC" w:rsidP="00525DEC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служебному поведению </w:t>
      </w:r>
    </w:p>
    <w:p w:rsidR="00525DEC" w:rsidRPr="00525DEC" w:rsidRDefault="00525DEC" w:rsidP="009859B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служащих, и </w:t>
      </w:r>
    </w:p>
    <w:p w:rsidR="00525DEC" w:rsidRPr="00525DEC" w:rsidRDefault="00525DEC" w:rsidP="00525DEC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урегулированию конфликтов интересов </w:t>
      </w:r>
      <w:proofErr w:type="gramStart"/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DEC" w:rsidRPr="00525DEC" w:rsidRDefault="00525DEC" w:rsidP="00525DEC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поселения Агириш</w:t>
      </w:r>
    </w:p>
    <w:p w:rsidR="00525DEC" w:rsidRPr="00525DEC" w:rsidRDefault="00525DEC" w:rsidP="00525DEC">
      <w:pPr>
        <w:spacing w:after="0" w:line="240" w:lineRule="auto"/>
        <w:ind w:left="4956" w:right="-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DEC" w:rsidRPr="00525DEC" w:rsidRDefault="00525DEC" w:rsidP="00525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25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25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Т О К О Л</w:t>
      </w:r>
    </w:p>
    <w:p w:rsidR="00525DEC" w:rsidRPr="00525DEC" w:rsidRDefault="00525DEC" w:rsidP="00525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комиссии  по соблюдению требований к служебному поведению муниципальных служащих и урегулированию конфликтов интересов в администрации городского поселения Агириш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25DEC" w:rsidRPr="00525DEC" w:rsidRDefault="00525DEC" w:rsidP="00525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учреждения)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                                                             ________________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(место проведения аттестации)                                                                                                     (дата)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комиссии_________________________________________________________</w:t>
      </w:r>
    </w:p>
    <w:p w:rsidR="00525DEC" w:rsidRPr="00525DEC" w:rsidRDefault="00525DEC" w:rsidP="00525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председателя_______________________________________________________</w:t>
      </w:r>
    </w:p>
    <w:p w:rsidR="00525DEC" w:rsidRPr="00525DEC" w:rsidRDefault="00525DEC" w:rsidP="00525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комиссии____________________________________________________________</w:t>
      </w:r>
    </w:p>
    <w:p w:rsidR="00525DEC" w:rsidRPr="00525DEC" w:rsidRDefault="00525DEC" w:rsidP="00525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комиссии_______________________________________________________________</w:t>
      </w:r>
    </w:p>
    <w:p w:rsidR="00525DEC" w:rsidRPr="00525DEC" w:rsidRDefault="00525DEC" w:rsidP="00525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Присутствовали________________________________________________________________</w:t>
      </w:r>
    </w:p>
    <w:p w:rsidR="00525DEC" w:rsidRPr="00525DEC" w:rsidRDefault="00525DEC" w:rsidP="00525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занимаемая должность)</w:t>
      </w:r>
      <w:proofErr w:type="gramEnd"/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 материалы на _____________________________________________________________________________</w:t>
      </w:r>
    </w:p>
    <w:p w:rsidR="00525DEC" w:rsidRPr="00525DEC" w:rsidRDefault="00525DEC" w:rsidP="00525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25DEC" w:rsidRPr="00525DEC" w:rsidRDefault="00525DEC" w:rsidP="00525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информации, содержащий основания для проведения заседания, дата поступления информации в АГП Агириш: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Предъявляемые к муниципальному служащему претензии, материалы, на которых они основываются: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сведения: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__________________________________________________________________________________________________________________________________________________________________________________________ 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пояснений муниципального служащего и других лиц по существу предъявляемых претензий: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выступавших и краткое изложение выступлений: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 «</w:t>
      </w:r>
      <w:proofErr w:type="spellStart"/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за»_________________Количество</w:t>
      </w:r>
      <w:proofErr w:type="spellEnd"/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«против»_____________________________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 и обоснование его принятия: 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525DEC" w:rsidRPr="00525DEC" w:rsidRDefault="00525DEC" w:rsidP="0052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Независимые эксперты:</w:t>
      </w:r>
    </w:p>
    <w:p w:rsidR="00525DEC" w:rsidRPr="00525DEC" w:rsidRDefault="00525DEC" w:rsidP="00525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Pr="00525DEC" w:rsidRDefault="00525DEC" w:rsidP="00525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30C" w:rsidRDefault="0005230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230C" w:rsidRDefault="0005230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230C" w:rsidRDefault="0005230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230C" w:rsidRDefault="0005230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5DEC" w:rsidRDefault="00525DE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5DEC" w:rsidRDefault="00525DE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5DEC" w:rsidRDefault="00525DE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5DEC" w:rsidRDefault="00525DE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5DEC" w:rsidRDefault="00525DE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5DEC" w:rsidRDefault="00525DE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5DEC" w:rsidRDefault="00525DEC" w:rsidP="00B0012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0121" w:rsidRDefault="00B00121" w:rsidP="00B0012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5DEC" w:rsidRDefault="00525DEC" w:rsidP="00525DEC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06A" w:rsidRDefault="00A7506A" w:rsidP="00525DEC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06A" w:rsidRDefault="00A7506A" w:rsidP="00525DEC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06A" w:rsidRDefault="00A7506A" w:rsidP="00525DEC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06A" w:rsidRPr="00525DEC" w:rsidRDefault="00A7506A" w:rsidP="00525DEC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EC" w:rsidRPr="00525DEC" w:rsidRDefault="00705CDD" w:rsidP="00525DE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525DEC" w:rsidRPr="00525DEC" w:rsidRDefault="00525DEC" w:rsidP="00525DE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распоряжению администрации</w:t>
      </w:r>
    </w:p>
    <w:p w:rsidR="00525DEC" w:rsidRPr="00525DEC" w:rsidRDefault="00525DEC" w:rsidP="00525DE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Агириш</w:t>
      </w:r>
    </w:p>
    <w:p w:rsidR="00525DEC" w:rsidRPr="00525DEC" w:rsidRDefault="00525DEC" w:rsidP="00525DE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5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6C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Pr="00525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года № </w:t>
      </w:r>
      <w:r w:rsidR="006C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</w:p>
    <w:p w:rsidR="00525DEC" w:rsidRPr="00525DEC" w:rsidRDefault="00525DEC" w:rsidP="00525DEC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</w:t>
      </w:r>
    </w:p>
    <w:p w:rsidR="00525DEC" w:rsidRPr="00525DEC" w:rsidRDefault="00525DEC" w:rsidP="00525DE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</w:t>
      </w:r>
    </w:p>
    <w:p w:rsidR="00525DEC" w:rsidRPr="00525DEC" w:rsidRDefault="00525DEC" w:rsidP="00525DE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урегулированию конфликтов интересов в администрации городского поселения Агириш</w:t>
      </w:r>
    </w:p>
    <w:p w:rsidR="00525DEC" w:rsidRPr="00525DEC" w:rsidRDefault="00525DEC" w:rsidP="00525DE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704"/>
      </w:tblGrid>
      <w:tr w:rsidR="00525DEC" w:rsidRPr="00525DEC" w:rsidTr="00603F29">
        <w:tc>
          <w:tcPr>
            <w:tcW w:w="4068" w:type="dxa"/>
          </w:tcPr>
          <w:p w:rsidR="00525DEC" w:rsidRPr="00525DEC" w:rsidRDefault="00525DEC" w:rsidP="00525DE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525DEC" w:rsidRPr="00525DEC" w:rsidRDefault="00525DEC" w:rsidP="00525DE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525DEC" w:rsidRPr="00525DEC" w:rsidRDefault="003D559F" w:rsidP="00525DE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городского поселения Агириш</w:t>
            </w:r>
          </w:p>
        </w:tc>
      </w:tr>
      <w:tr w:rsidR="00525DEC" w:rsidRPr="00525DEC" w:rsidTr="00603F29">
        <w:tc>
          <w:tcPr>
            <w:tcW w:w="4068" w:type="dxa"/>
          </w:tcPr>
          <w:p w:rsidR="00525DEC" w:rsidRPr="00525DEC" w:rsidRDefault="00525DEC" w:rsidP="00525DE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525DEC" w:rsidRPr="00525DEC" w:rsidRDefault="00525DEC" w:rsidP="00525DE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525DEC" w:rsidRPr="00525DEC" w:rsidRDefault="00525DEC" w:rsidP="00525DE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Pr="00525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лавный специалист по организации деятельности администрации городского поселения Агириш</w:t>
            </w:r>
          </w:p>
        </w:tc>
      </w:tr>
      <w:tr w:rsidR="00525DEC" w:rsidRPr="00525DEC" w:rsidTr="00603F29">
        <w:tc>
          <w:tcPr>
            <w:tcW w:w="4068" w:type="dxa"/>
          </w:tcPr>
          <w:p w:rsidR="00525DEC" w:rsidRPr="00525DEC" w:rsidRDefault="00525DEC" w:rsidP="00525DE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комиссии:</w:t>
            </w:r>
          </w:p>
          <w:p w:rsidR="00525DEC" w:rsidRPr="00525DEC" w:rsidRDefault="00525DEC" w:rsidP="00525DE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</w:tcPr>
          <w:p w:rsidR="00525DEC" w:rsidRDefault="00525DEC" w:rsidP="00525DE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525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ачальник по организации деятельности администрации городского поселения Агириш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25DEC" w:rsidRDefault="00525DEC" w:rsidP="00525DE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 в сф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 государственных и муниципальных закупок отдела по организации деятельности;</w:t>
            </w:r>
          </w:p>
          <w:p w:rsidR="00525DEC" w:rsidRDefault="00525DEC" w:rsidP="00525DE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Инспектор по военно-учетному подразделению отдела по организации деятельности;</w:t>
            </w:r>
          </w:p>
          <w:p w:rsidR="00525DEC" w:rsidRDefault="00525DEC" w:rsidP="00525DE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общественной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Агириш (по согласованию);</w:t>
            </w:r>
          </w:p>
          <w:p w:rsidR="00525DEC" w:rsidRDefault="00525DEC" w:rsidP="00525DE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Агириш (по согласованию).</w:t>
            </w:r>
          </w:p>
          <w:p w:rsidR="003D559F" w:rsidRPr="00525DEC" w:rsidRDefault="003D559F" w:rsidP="00525DEC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3D5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согласованию).</w:t>
            </w:r>
          </w:p>
        </w:tc>
      </w:tr>
    </w:tbl>
    <w:p w:rsidR="00525DEC" w:rsidRPr="00525DEC" w:rsidRDefault="00525DEC" w:rsidP="00525DE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</w:p>
    <w:p w:rsidR="00525DEC" w:rsidRPr="00525DEC" w:rsidRDefault="00525DEC" w:rsidP="00525DEC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</w:p>
    <w:p w:rsidR="00525DEC" w:rsidRDefault="00525DE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5DEC" w:rsidRDefault="00525DE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230C" w:rsidRDefault="0005230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230C" w:rsidRDefault="0005230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230C" w:rsidRDefault="0005230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230C" w:rsidRDefault="0005230C" w:rsidP="00DB080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70470" w:rsidRPr="004E0569" w:rsidRDefault="00370470" w:rsidP="00A7506A">
      <w:pPr>
        <w:spacing w:after="0"/>
        <w:jc w:val="both"/>
        <w:rPr>
          <w:color w:val="FF0000"/>
        </w:rPr>
      </w:pPr>
    </w:p>
    <w:sectPr w:rsidR="00370470" w:rsidRPr="004E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36"/>
    <w:rsid w:val="0005230C"/>
    <w:rsid w:val="00052663"/>
    <w:rsid w:val="0005667A"/>
    <w:rsid w:val="00087D8B"/>
    <w:rsid w:val="00275ABF"/>
    <w:rsid w:val="00370470"/>
    <w:rsid w:val="00377728"/>
    <w:rsid w:val="003A26AE"/>
    <w:rsid w:val="003D559F"/>
    <w:rsid w:val="003F1336"/>
    <w:rsid w:val="004805D4"/>
    <w:rsid w:val="004B474E"/>
    <w:rsid w:val="004E0569"/>
    <w:rsid w:val="00525DEC"/>
    <w:rsid w:val="00544A0D"/>
    <w:rsid w:val="00601962"/>
    <w:rsid w:val="00612D9C"/>
    <w:rsid w:val="00673527"/>
    <w:rsid w:val="006832D5"/>
    <w:rsid w:val="006C1C06"/>
    <w:rsid w:val="00705CDD"/>
    <w:rsid w:val="00743018"/>
    <w:rsid w:val="00831F43"/>
    <w:rsid w:val="008B07C2"/>
    <w:rsid w:val="0090673F"/>
    <w:rsid w:val="00906B7D"/>
    <w:rsid w:val="00930697"/>
    <w:rsid w:val="0097300A"/>
    <w:rsid w:val="009859B1"/>
    <w:rsid w:val="00A56124"/>
    <w:rsid w:val="00A7506A"/>
    <w:rsid w:val="00AC1B6B"/>
    <w:rsid w:val="00AF4D9A"/>
    <w:rsid w:val="00B00121"/>
    <w:rsid w:val="00BB2EA8"/>
    <w:rsid w:val="00C93B78"/>
    <w:rsid w:val="00C94865"/>
    <w:rsid w:val="00CE3170"/>
    <w:rsid w:val="00DB080D"/>
    <w:rsid w:val="00E224FF"/>
    <w:rsid w:val="00EF59F3"/>
    <w:rsid w:val="00F10C1E"/>
    <w:rsid w:val="00F140A2"/>
    <w:rsid w:val="00F271B5"/>
    <w:rsid w:val="00F45140"/>
    <w:rsid w:val="00F52A40"/>
    <w:rsid w:val="00F556F3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9D1B-5709-4CD1-AEB4-F5F2B1EC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20</Pages>
  <Words>6204</Words>
  <Characters>35367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2024-06-03T05:58:00Z</cp:lastPrinted>
  <dcterms:created xsi:type="dcterms:W3CDTF">2024-05-22T11:59:00Z</dcterms:created>
  <dcterms:modified xsi:type="dcterms:W3CDTF">2024-06-05T06:04:00Z</dcterms:modified>
</cp:coreProperties>
</file>