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F7" w:rsidRDefault="00A825A8" w:rsidP="005A1AF7">
      <w:pPr>
        <w:jc w:val="right"/>
        <w:rPr>
          <w:sz w:val="20"/>
          <w:szCs w:val="20"/>
        </w:rPr>
      </w:pPr>
      <w:r>
        <w:rPr>
          <w:sz w:val="20"/>
          <w:szCs w:val="20"/>
        </w:rPr>
        <w:t>2</w:t>
      </w:r>
      <w:r w:rsidR="006A49DC">
        <w:rPr>
          <w:sz w:val="20"/>
          <w:szCs w:val="20"/>
        </w:rPr>
        <w:t>5</w:t>
      </w:r>
      <w:r w:rsidR="00C81787">
        <w:rPr>
          <w:sz w:val="20"/>
          <w:szCs w:val="20"/>
        </w:rPr>
        <w:t>.1</w:t>
      </w:r>
      <w:r w:rsidR="006A49DC">
        <w:rPr>
          <w:sz w:val="20"/>
          <w:szCs w:val="20"/>
        </w:rPr>
        <w:t>2</w:t>
      </w:r>
      <w:r w:rsidR="005A1AF7">
        <w:rPr>
          <w:sz w:val="20"/>
          <w:szCs w:val="20"/>
        </w:rPr>
        <w:t xml:space="preserve">.2023 </w:t>
      </w:r>
    </w:p>
    <w:p w:rsidR="005A1AF7" w:rsidRDefault="005A1AF7" w:rsidP="005A1AF7">
      <w:pPr>
        <w:jc w:val="right"/>
        <w:rPr>
          <w:sz w:val="20"/>
          <w:szCs w:val="20"/>
        </w:rPr>
      </w:pPr>
    </w:p>
    <w:p w:rsidR="005A1AF7" w:rsidRPr="00D53DDF" w:rsidRDefault="005A1AF7" w:rsidP="005A1AF7">
      <w:pPr>
        <w:jc w:val="right"/>
        <w:rPr>
          <w:sz w:val="20"/>
          <w:szCs w:val="20"/>
        </w:rPr>
      </w:pPr>
    </w:p>
    <w:tbl>
      <w:tblPr>
        <w:tblW w:w="9900" w:type="dxa"/>
        <w:tblInd w:w="-72" w:type="dxa"/>
        <w:tblLayout w:type="fixed"/>
        <w:tblLook w:val="01E0"/>
      </w:tblPr>
      <w:tblGrid>
        <w:gridCol w:w="1692"/>
        <w:gridCol w:w="8208"/>
      </w:tblGrid>
      <w:tr w:rsidR="005A1AF7" w:rsidTr="008D13FA">
        <w:trPr>
          <w:trHeight w:val="1918"/>
        </w:trPr>
        <w:tc>
          <w:tcPr>
            <w:tcW w:w="1692" w:type="dxa"/>
          </w:tcPr>
          <w:p w:rsidR="005A1AF7" w:rsidRDefault="005A1AF7" w:rsidP="008D13FA">
            <w:pPr>
              <w:jc w:val="right"/>
            </w:pPr>
          </w:p>
        </w:tc>
        <w:tc>
          <w:tcPr>
            <w:tcW w:w="8208" w:type="dxa"/>
          </w:tcPr>
          <w:p w:rsidR="005A1AF7" w:rsidRPr="007748BA" w:rsidRDefault="00692E95" w:rsidP="008D13FA">
            <w:pPr>
              <w:pStyle w:val="1"/>
              <w:jc w:val="center"/>
            </w:pPr>
            <w:r>
              <w:rPr>
                <w:noProof/>
              </w:rPr>
              <w:pict>
                <v:line id="Прямая соединительная линия 2" o:spid="_x0000_s1026" style="position:absolute;left:0;text-align:left;z-index:251660288;visibility:visible;mso-position-horizontal-relative:text;mso-position-vertical-relative:text" from="-.25pt,10.9pt" to="373.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" strokeweight="1.5pt"/>
              </w:pict>
            </w:r>
            <w:r w:rsidR="005A1AF7">
              <w:rPr>
                <w:w w:val="133"/>
              </w:rPr>
              <w:t>ЮГОРСКАЯ МЕЖРАЙОННАЯ ПРОКУРАТУРА</w:t>
            </w:r>
          </w:p>
          <w:p w:rsidR="005A1AF7" w:rsidRDefault="00692E95" w:rsidP="008D13FA">
            <w:pPr>
              <w:shd w:val="clear" w:color="auto" w:fill="FFFFFF"/>
              <w:spacing w:before="90"/>
              <w:ind w:left="18"/>
              <w:jc w:val="both"/>
              <w:rPr>
                <w:spacing w:val="8"/>
                <w:sz w:val="34"/>
                <w:szCs w:val="34"/>
              </w:rPr>
            </w:pPr>
            <w:r w:rsidRPr="00692E95">
              <w:rPr>
                <w:rFonts w:ascii="Arial" w:hAnsi="Arial"/>
                <w:b/>
                <w:bCs/>
                <w:noProof/>
                <w:spacing w:val="8"/>
                <w:sz w:val="34"/>
                <w:szCs w:val="34"/>
              </w:rPr>
              <w:pict>
                <v:line id="Прямая соединительная линия 1" o:spid="_x0000_s1027" style="position:absolute;left:0;text-align:left;z-index:251659264;visibility:visible" from="0,32.65pt" to="373.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" strokeweight="4.5pt"/>
              </w:pict>
            </w:r>
            <w:r w:rsidR="005A1AF7">
              <w:rPr>
                <w:spacing w:val="8"/>
                <w:sz w:val="34"/>
                <w:szCs w:val="34"/>
              </w:rPr>
              <w:t xml:space="preserve">Ханты-Мансийского автономного </w:t>
            </w:r>
            <w:proofErr w:type="spellStart"/>
            <w:r w:rsidR="005A1AF7">
              <w:rPr>
                <w:spacing w:val="8"/>
                <w:sz w:val="34"/>
                <w:szCs w:val="34"/>
              </w:rPr>
              <w:t>округа-Югра</w:t>
            </w:r>
            <w:proofErr w:type="spellEnd"/>
          </w:p>
          <w:p w:rsidR="005A1AF7" w:rsidRDefault="005A1AF7" w:rsidP="008D13FA">
            <w:pPr>
              <w:jc w:val="right"/>
            </w:pPr>
          </w:p>
        </w:tc>
      </w:tr>
    </w:tbl>
    <w:p w:rsidR="005A1AF7" w:rsidRDefault="005A1AF7" w:rsidP="005A1AF7">
      <w:pPr>
        <w:ind w:firstLine="709"/>
        <w:jc w:val="both"/>
      </w:pPr>
    </w:p>
    <w:p w:rsidR="00A825A8" w:rsidRPr="00A825A8" w:rsidRDefault="00A825A8" w:rsidP="00A825A8">
      <w:pPr>
        <w:ind w:firstLine="709"/>
        <w:jc w:val="both"/>
        <w:rPr>
          <w:sz w:val="28"/>
          <w:szCs w:val="28"/>
        </w:rPr>
      </w:pPr>
      <w:bookmarkStart w:id="0" w:name="_GoBack"/>
      <w:r w:rsidRPr="00A825A8">
        <w:rPr>
          <w:sz w:val="28"/>
          <w:szCs w:val="28"/>
        </w:rPr>
        <w:t>Кто является законным представителем несовершеннолетнего в уголовном процессе?</w:t>
      </w:r>
    </w:p>
    <w:bookmarkEnd w:id="0"/>
    <w:p w:rsidR="00A825A8" w:rsidRPr="00A825A8" w:rsidRDefault="00A825A8" w:rsidP="00A825A8">
      <w:pPr>
        <w:ind w:firstLine="709"/>
        <w:jc w:val="both"/>
        <w:rPr>
          <w:sz w:val="28"/>
          <w:szCs w:val="28"/>
        </w:rPr>
      </w:pPr>
    </w:p>
    <w:p w:rsidR="00A825A8" w:rsidRPr="00A825A8" w:rsidRDefault="00A825A8" w:rsidP="00A825A8">
      <w:pPr>
        <w:pStyle w:val="a5"/>
        <w:ind w:firstLine="709"/>
        <w:jc w:val="both"/>
        <w:rPr>
          <w:rFonts w:ascii="Times New Roman" w:hAnsi="Times New Roman"/>
          <w:sz w:val="28"/>
          <w:szCs w:val="28"/>
        </w:rPr>
      </w:pPr>
      <w:r w:rsidRPr="00A825A8">
        <w:rPr>
          <w:rFonts w:ascii="Times New Roman" w:hAnsi="Times New Roman"/>
          <w:sz w:val="28"/>
          <w:szCs w:val="28"/>
        </w:rPr>
        <w:t>В соответствии с пунктом 12 статьи 5 УПК РФ законные представители могут выступать родители, усыновители, опекуны или попечители несовершеннолетнего подозреваемого, обвиняемого либо потерпевшего, представители учреждений или организаций, на попечении которых находится несовершеннолетний подозреваемый, обвиняемый либо потерпевший, органы опеки и попечительства.</w:t>
      </w:r>
    </w:p>
    <w:p w:rsidR="00A825A8" w:rsidRPr="00A825A8" w:rsidRDefault="00A825A8" w:rsidP="00A825A8">
      <w:pPr>
        <w:pStyle w:val="a5"/>
        <w:ind w:firstLine="709"/>
        <w:jc w:val="both"/>
        <w:rPr>
          <w:rFonts w:ascii="Times New Roman" w:hAnsi="Times New Roman"/>
          <w:sz w:val="28"/>
          <w:szCs w:val="28"/>
        </w:rPr>
      </w:pPr>
      <w:r w:rsidRPr="00A825A8">
        <w:rPr>
          <w:rFonts w:ascii="Times New Roman" w:hAnsi="Times New Roman"/>
          <w:sz w:val="28"/>
          <w:szCs w:val="28"/>
        </w:rPr>
        <w:t xml:space="preserve">Законные представители несовершеннолетнего подозреваемого, обвиняемого допускаются к участию в уголовном деле на основании постановления следователя, дознавателя с момента первого допроса </w:t>
      </w:r>
      <w:proofErr w:type="gramStart"/>
      <w:r w:rsidRPr="00A825A8">
        <w:rPr>
          <w:rFonts w:ascii="Times New Roman" w:hAnsi="Times New Roman"/>
          <w:sz w:val="28"/>
          <w:szCs w:val="28"/>
        </w:rPr>
        <w:t>несовершеннолетнего</w:t>
      </w:r>
      <w:proofErr w:type="gramEnd"/>
      <w:r w:rsidRPr="00A825A8">
        <w:rPr>
          <w:rFonts w:ascii="Times New Roman" w:hAnsi="Times New Roman"/>
          <w:sz w:val="28"/>
          <w:szCs w:val="28"/>
        </w:rPr>
        <w:t xml:space="preserve"> в качестве подозреваемого или обвиняемого. При допуске к участию в уголовном деле им разъясняются права.</w:t>
      </w:r>
    </w:p>
    <w:p w:rsidR="00A825A8" w:rsidRPr="00A825A8" w:rsidRDefault="00A825A8" w:rsidP="00A825A8">
      <w:pPr>
        <w:pStyle w:val="a5"/>
        <w:ind w:firstLine="709"/>
        <w:jc w:val="both"/>
        <w:rPr>
          <w:rFonts w:ascii="Times New Roman" w:hAnsi="Times New Roman"/>
          <w:sz w:val="28"/>
          <w:szCs w:val="28"/>
        </w:rPr>
      </w:pPr>
      <w:r w:rsidRPr="00A825A8">
        <w:rPr>
          <w:rFonts w:ascii="Times New Roman" w:hAnsi="Times New Roman"/>
          <w:sz w:val="28"/>
          <w:szCs w:val="28"/>
        </w:rPr>
        <w:t>Законный представитель вправе:</w:t>
      </w:r>
    </w:p>
    <w:p w:rsidR="00A825A8" w:rsidRPr="00A825A8" w:rsidRDefault="00A825A8" w:rsidP="00A825A8">
      <w:pPr>
        <w:pStyle w:val="a5"/>
        <w:ind w:firstLine="709"/>
        <w:jc w:val="both"/>
        <w:rPr>
          <w:rFonts w:ascii="Times New Roman" w:hAnsi="Times New Roman"/>
          <w:sz w:val="28"/>
          <w:szCs w:val="28"/>
        </w:rPr>
      </w:pPr>
      <w:r w:rsidRPr="00A825A8">
        <w:rPr>
          <w:rFonts w:ascii="Times New Roman" w:hAnsi="Times New Roman"/>
          <w:sz w:val="28"/>
          <w:szCs w:val="28"/>
        </w:rPr>
        <w:t>1) знать, в чем подозревается или обвиняется несовершеннолетний;</w:t>
      </w:r>
    </w:p>
    <w:p w:rsidR="00A825A8" w:rsidRPr="00A825A8" w:rsidRDefault="00A825A8" w:rsidP="00A825A8">
      <w:pPr>
        <w:pStyle w:val="a5"/>
        <w:ind w:firstLine="709"/>
        <w:jc w:val="both"/>
        <w:rPr>
          <w:rFonts w:ascii="Times New Roman" w:hAnsi="Times New Roman"/>
          <w:sz w:val="28"/>
          <w:szCs w:val="28"/>
        </w:rPr>
      </w:pPr>
      <w:r w:rsidRPr="00A825A8">
        <w:rPr>
          <w:rFonts w:ascii="Times New Roman" w:hAnsi="Times New Roman"/>
          <w:sz w:val="28"/>
          <w:szCs w:val="28"/>
        </w:rPr>
        <w:t>2) присутствовать при предъявлении обвинения;</w:t>
      </w:r>
    </w:p>
    <w:p w:rsidR="00A825A8" w:rsidRPr="00A825A8" w:rsidRDefault="00A825A8" w:rsidP="00A825A8">
      <w:pPr>
        <w:pStyle w:val="a5"/>
        <w:ind w:firstLine="709"/>
        <w:jc w:val="both"/>
        <w:rPr>
          <w:rFonts w:ascii="Times New Roman" w:hAnsi="Times New Roman"/>
          <w:sz w:val="28"/>
          <w:szCs w:val="28"/>
        </w:rPr>
      </w:pPr>
      <w:r w:rsidRPr="00A825A8">
        <w:rPr>
          <w:rFonts w:ascii="Times New Roman" w:hAnsi="Times New Roman"/>
          <w:sz w:val="28"/>
          <w:szCs w:val="28"/>
        </w:rPr>
        <w:t>3) участвовать в допросе несовершеннолетнего подозреваемого, обвиняемого, а также с разрешения следователя - в иных следственных действиях, производимых с его участием и участием защитника;</w:t>
      </w:r>
    </w:p>
    <w:p w:rsidR="00A825A8" w:rsidRPr="00A825A8" w:rsidRDefault="00A825A8" w:rsidP="00A825A8">
      <w:pPr>
        <w:pStyle w:val="a5"/>
        <w:ind w:firstLine="709"/>
        <w:jc w:val="both"/>
        <w:rPr>
          <w:rFonts w:ascii="Times New Roman" w:hAnsi="Times New Roman"/>
          <w:sz w:val="28"/>
          <w:szCs w:val="28"/>
        </w:rPr>
      </w:pPr>
      <w:r w:rsidRPr="00A825A8">
        <w:rPr>
          <w:rFonts w:ascii="Times New Roman" w:hAnsi="Times New Roman"/>
          <w:sz w:val="28"/>
          <w:szCs w:val="28"/>
        </w:rPr>
        <w:t>4)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rsidR="00A825A8" w:rsidRPr="00A825A8" w:rsidRDefault="00A825A8" w:rsidP="00A825A8">
      <w:pPr>
        <w:pStyle w:val="a5"/>
        <w:ind w:firstLine="709"/>
        <w:jc w:val="both"/>
        <w:rPr>
          <w:rFonts w:ascii="Times New Roman" w:hAnsi="Times New Roman"/>
          <w:sz w:val="28"/>
          <w:szCs w:val="28"/>
        </w:rPr>
      </w:pPr>
      <w:r w:rsidRPr="00A825A8">
        <w:rPr>
          <w:rFonts w:ascii="Times New Roman" w:hAnsi="Times New Roman"/>
          <w:sz w:val="28"/>
          <w:szCs w:val="28"/>
        </w:rPr>
        <w:t>5) заявлять ходатайства и отводы, приносить жалобы на действия (бездействие) и решения дознавателя, следователя, прокурора;</w:t>
      </w:r>
    </w:p>
    <w:p w:rsidR="00A825A8" w:rsidRPr="00A825A8" w:rsidRDefault="00A825A8" w:rsidP="00A825A8">
      <w:pPr>
        <w:pStyle w:val="a5"/>
        <w:ind w:firstLine="709"/>
        <w:jc w:val="both"/>
        <w:rPr>
          <w:rFonts w:ascii="Times New Roman" w:hAnsi="Times New Roman"/>
          <w:sz w:val="28"/>
          <w:szCs w:val="28"/>
        </w:rPr>
      </w:pPr>
      <w:r w:rsidRPr="00A825A8">
        <w:rPr>
          <w:rFonts w:ascii="Times New Roman" w:hAnsi="Times New Roman"/>
          <w:sz w:val="28"/>
          <w:szCs w:val="28"/>
        </w:rPr>
        <w:t>6) представлять доказательства;</w:t>
      </w:r>
    </w:p>
    <w:p w:rsidR="00A825A8" w:rsidRPr="00A825A8" w:rsidRDefault="00A825A8" w:rsidP="00A825A8">
      <w:pPr>
        <w:pStyle w:val="a5"/>
        <w:ind w:firstLine="709"/>
        <w:jc w:val="both"/>
        <w:rPr>
          <w:rFonts w:ascii="Times New Roman" w:hAnsi="Times New Roman"/>
          <w:sz w:val="28"/>
          <w:szCs w:val="28"/>
        </w:rPr>
      </w:pPr>
      <w:r w:rsidRPr="00A825A8">
        <w:rPr>
          <w:rFonts w:ascii="Times New Roman" w:hAnsi="Times New Roman"/>
          <w:sz w:val="28"/>
          <w:szCs w:val="28"/>
        </w:rPr>
        <w:t>7)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825A8" w:rsidRPr="00A825A8" w:rsidRDefault="00A825A8" w:rsidP="00A825A8">
      <w:pPr>
        <w:pStyle w:val="a5"/>
        <w:ind w:firstLine="709"/>
        <w:jc w:val="both"/>
        <w:rPr>
          <w:rFonts w:ascii="Times New Roman" w:hAnsi="Times New Roman"/>
          <w:sz w:val="28"/>
          <w:szCs w:val="28"/>
        </w:rPr>
      </w:pPr>
      <w:r w:rsidRPr="00A825A8">
        <w:rPr>
          <w:rFonts w:ascii="Times New Roman" w:hAnsi="Times New Roman"/>
          <w:sz w:val="28"/>
          <w:szCs w:val="28"/>
        </w:rPr>
        <w:t>Законный представитель может быть отстранен от участия в уголовном деле, если имеются основания полагать, что его действия наносят ущерб интересам несовершеннолетнего подозреваемого, обвиняемого. Об этом следователь, дознаватель выносят постановление. В этом случае к участию в уголовном деле допускается другой законный представитель несовершеннолетнего подозреваемого, обвиняемого.</w:t>
      </w:r>
    </w:p>
    <w:p w:rsidR="00A825A8" w:rsidRPr="00A825A8" w:rsidRDefault="00A825A8" w:rsidP="00A825A8">
      <w:pPr>
        <w:pStyle w:val="a5"/>
        <w:ind w:firstLine="709"/>
        <w:jc w:val="both"/>
        <w:rPr>
          <w:rFonts w:ascii="Times New Roman" w:hAnsi="Times New Roman"/>
          <w:sz w:val="28"/>
          <w:szCs w:val="28"/>
        </w:rPr>
      </w:pPr>
      <w:r w:rsidRPr="00A825A8">
        <w:rPr>
          <w:rFonts w:ascii="Times New Roman" w:hAnsi="Times New Roman"/>
          <w:sz w:val="28"/>
          <w:szCs w:val="28"/>
        </w:rPr>
        <w:lastRenderedPageBreak/>
        <w:t>В судебное заседание вызываются законные представители несовершеннолетнего подсудимого, которые вправе:</w:t>
      </w:r>
    </w:p>
    <w:p w:rsidR="00A825A8" w:rsidRPr="00A825A8" w:rsidRDefault="00A825A8" w:rsidP="00A825A8">
      <w:pPr>
        <w:pStyle w:val="a5"/>
        <w:ind w:firstLine="709"/>
        <w:jc w:val="both"/>
        <w:rPr>
          <w:rFonts w:ascii="Times New Roman" w:hAnsi="Times New Roman"/>
          <w:sz w:val="28"/>
          <w:szCs w:val="28"/>
        </w:rPr>
      </w:pPr>
      <w:r w:rsidRPr="00A825A8">
        <w:rPr>
          <w:rFonts w:ascii="Times New Roman" w:hAnsi="Times New Roman"/>
          <w:sz w:val="28"/>
          <w:szCs w:val="28"/>
        </w:rPr>
        <w:t>1) заявлять ходатайства и отводы;</w:t>
      </w:r>
    </w:p>
    <w:p w:rsidR="00A825A8" w:rsidRPr="00A825A8" w:rsidRDefault="00A825A8" w:rsidP="00A825A8">
      <w:pPr>
        <w:pStyle w:val="a5"/>
        <w:ind w:firstLine="709"/>
        <w:jc w:val="both"/>
        <w:rPr>
          <w:rFonts w:ascii="Times New Roman" w:hAnsi="Times New Roman"/>
          <w:sz w:val="28"/>
          <w:szCs w:val="28"/>
        </w:rPr>
      </w:pPr>
      <w:r w:rsidRPr="00A825A8">
        <w:rPr>
          <w:rFonts w:ascii="Times New Roman" w:hAnsi="Times New Roman"/>
          <w:sz w:val="28"/>
          <w:szCs w:val="28"/>
        </w:rPr>
        <w:t>2) давать показания;</w:t>
      </w:r>
    </w:p>
    <w:p w:rsidR="00A825A8" w:rsidRPr="00A825A8" w:rsidRDefault="00A825A8" w:rsidP="00A825A8">
      <w:pPr>
        <w:pStyle w:val="a5"/>
        <w:ind w:firstLine="709"/>
        <w:jc w:val="both"/>
        <w:rPr>
          <w:rFonts w:ascii="Times New Roman" w:hAnsi="Times New Roman"/>
          <w:sz w:val="28"/>
          <w:szCs w:val="28"/>
        </w:rPr>
      </w:pPr>
      <w:r w:rsidRPr="00A825A8">
        <w:rPr>
          <w:rFonts w:ascii="Times New Roman" w:hAnsi="Times New Roman"/>
          <w:sz w:val="28"/>
          <w:szCs w:val="28"/>
        </w:rPr>
        <w:t>3) представлять доказательства;</w:t>
      </w:r>
    </w:p>
    <w:p w:rsidR="00A825A8" w:rsidRPr="00A825A8" w:rsidRDefault="00A825A8" w:rsidP="00A825A8">
      <w:pPr>
        <w:pStyle w:val="a5"/>
        <w:ind w:firstLine="709"/>
        <w:jc w:val="both"/>
        <w:rPr>
          <w:rFonts w:ascii="Times New Roman" w:hAnsi="Times New Roman"/>
          <w:sz w:val="28"/>
          <w:szCs w:val="28"/>
        </w:rPr>
      </w:pPr>
      <w:r w:rsidRPr="00A825A8">
        <w:rPr>
          <w:rFonts w:ascii="Times New Roman" w:hAnsi="Times New Roman"/>
          <w:sz w:val="28"/>
          <w:szCs w:val="28"/>
        </w:rPr>
        <w:t>4) участвовать в прениях сторон;</w:t>
      </w:r>
    </w:p>
    <w:p w:rsidR="00A825A8" w:rsidRPr="00A825A8" w:rsidRDefault="00A825A8" w:rsidP="00A825A8">
      <w:pPr>
        <w:pStyle w:val="a5"/>
        <w:ind w:firstLine="709"/>
        <w:jc w:val="both"/>
        <w:rPr>
          <w:rFonts w:ascii="Times New Roman" w:hAnsi="Times New Roman"/>
          <w:sz w:val="28"/>
          <w:szCs w:val="28"/>
        </w:rPr>
      </w:pPr>
      <w:r w:rsidRPr="00A825A8">
        <w:rPr>
          <w:rFonts w:ascii="Times New Roman" w:hAnsi="Times New Roman"/>
          <w:sz w:val="28"/>
          <w:szCs w:val="28"/>
        </w:rPr>
        <w:t>5) приносить жалобы на действия (бездействие) и решения суда;</w:t>
      </w:r>
    </w:p>
    <w:p w:rsidR="00A825A8" w:rsidRPr="00A825A8" w:rsidRDefault="00A825A8" w:rsidP="00A825A8">
      <w:pPr>
        <w:pStyle w:val="a5"/>
        <w:ind w:firstLine="709"/>
        <w:jc w:val="both"/>
        <w:rPr>
          <w:rFonts w:ascii="Times New Roman" w:hAnsi="Times New Roman"/>
          <w:sz w:val="28"/>
          <w:szCs w:val="28"/>
        </w:rPr>
      </w:pPr>
      <w:r w:rsidRPr="00A825A8">
        <w:rPr>
          <w:rFonts w:ascii="Times New Roman" w:hAnsi="Times New Roman"/>
          <w:sz w:val="28"/>
          <w:szCs w:val="28"/>
        </w:rPr>
        <w:t>6) участвовать в заседании судов апелляционной, кассационной и надзорной инстанций.</w:t>
      </w:r>
    </w:p>
    <w:p w:rsidR="00A825A8" w:rsidRPr="00A825A8" w:rsidRDefault="00A825A8" w:rsidP="00A825A8">
      <w:pPr>
        <w:pStyle w:val="a5"/>
        <w:ind w:firstLine="709"/>
        <w:jc w:val="both"/>
        <w:rPr>
          <w:rFonts w:ascii="Times New Roman" w:hAnsi="Times New Roman"/>
          <w:sz w:val="28"/>
          <w:szCs w:val="28"/>
        </w:rPr>
      </w:pPr>
      <w:r w:rsidRPr="00A825A8">
        <w:rPr>
          <w:rFonts w:ascii="Times New Roman" w:hAnsi="Times New Roman"/>
          <w:sz w:val="28"/>
          <w:szCs w:val="28"/>
        </w:rPr>
        <w:t>Если законный представитель несовершеннолетнего подсудимого допущен к участию в уголовном деле в качестве защитника или гражданского ответчика, то он имеет права и несет ответственность, предусмотренные статьями 53 и 54 УПК РФ.</w:t>
      </w:r>
    </w:p>
    <w:p w:rsidR="00A825A8" w:rsidRPr="00A825A8" w:rsidRDefault="00A825A8" w:rsidP="00A825A8">
      <w:pPr>
        <w:pStyle w:val="a5"/>
        <w:ind w:firstLine="709"/>
        <w:jc w:val="both"/>
        <w:rPr>
          <w:rFonts w:ascii="Times New Roman" w:hAnsi="Times New Roman"/>
          <w:sz w:val="28"/>
          <w:szCs w:val="28"/>
        </w:rPr>
      </w:pPr>
      <w:r w:rsidRPr="00A825A8">
        <w:rPr>
          <w:rFonts w:ascii="Times New Roman" w:hAnsi="Times New Roman"/>
          <w:sz w:val="28"/>
          <w:szCs w:val="28"/>
        </w:rPr>
        <w:t xml:space="preserve">В тех случаях, когда потерпевшим является несовершеннолетний или лицо, по своему физическому или психическому состоянию лишенное возможности самостоятельно защищать свои права и законные интересы, в соответствии с частью 2 статьи 45 УПК РФ к обязательному участию в уголовном деле привлекаются их законные представители или представители. </w:t>
      </w:r>
      <w:proofErr w:type="gramStart"/>
      <w:r w:rsidRPr="00A825A8">
        <w:rPr>
          <w:rFonts w:ascii="Times New Roman" w:hAnsi="Times New Roman"/>
          <w:sz w:val="28"/>
          <w:szCs w:val="28"/>
        </w:rPr>
        <w:t>Если имеются основания полагать, что законный представитель действует не в интересах несовершеннолетнего потерпевшего, суд выносит постановление (определение) об отстранении такого лица от участия в деле в качестве законного представителя потерпевшего, разъясняет порядок обжалования этого решения и принимает меры к назначению в качестве законного представителя несовершеннолетнего другого лица или представителя органа опеки и попечительства.</w:t>
      </w:r>
      <w:proofErr w:type="gramEnd"/>
    </w:p>
    <w:p w:rsidR="00A825A8" w:rsidRPr="00A825A8" w:rsidRDefault="00A825A8" w:rsidP="00A825A8">
      <w:pPr>
        <w:pStyle w:val="a5"/>
        <w:ind w:firstLine="709"/>
        <w:jc w:val="both"/>
        <w:rPr>
          <w:rFonts w:ascii="Times New Roman" w:hAnsi="Times New Roman"/>
          <w:sz w:val="28"/>
          <w:szCs w:val="28"/>
        </w:rPr>
      </w:pPr>
      <w:r w:rsidRPr="00A825A8">
        <w:rPr>
          <w:rFonts w:ascii="Times New Roman" w:hAnsi="Times New Roman"/>
          <w:sz w:val="28"/>
          <w:szCs w:val="28"/>
        </w:rPr>
        <w:t>Решая вопрос о вызове в судебное заседание законного представителя несовершеннолетнего потерпевшего, суду надлежит руководствоваться перечнем лиц, которые могут быть признаны таковыми согласно пункту 12 статьи 5 УПК РФ. При этом следует иметь в виду, что функции законного представителя потерпевшего в судебном разбирательстве прекращаются по достижении последним возраста 18 лет.</w:t>
      </w:r>
    </w:p>
    <w:p w:rsidR="00453A39" w:rsidRPr="00A825A8" w:rsidRDefault="00453A39" w:rsidP="00A825A8">
      <w:pPr>
        <w:pStyle w:val="a5"/>
        <w:ind w:firstLine="709"/>
        <w:jc w:val="both"/>
        <w:rPr>
          <w:rFonts w:ascii="Roboto" w:hAnsi="Roboto"/>
          <w:color w:val="333333"/>
          <w:sz w:val="28"/>
          <w:szCs w:val="28"/>
        </w:rPr>
      </w:pPr>
    </w:p>
    <w:sectPr w:rsidR="00453A39" w:rsidRPr="00A825A8" w:rsidSect="00D123A2">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AF7"/>
    <w:rsid w:val="00050DB9"/>
    <w:rsid w:val="000C19D9"/>
    <w:rsid w:val="001D0800"/>
    <w:rsid w:val="001E7C5D"/>
    <w:rsid w:val="00245E13"/>
    <w:rsid w:val="00253B34"/>
    <w:rsid w:val="00261A24"/>
    <w:rsid w:val="00310A67"/>
    <w:rsid w:val="003317EE"/>
    <w:rsid w:val="00375A1F"/>
    <w:rsid w:val="00377B7E"/>
    <w:rsid w:val="004323FE"/>
    <w:rsid w:val="00453A39"/>
    <w:rsid w:val="00527C35"/>
    <w:rsid w:val="00564142"/>
    <w:rsid w:val="005A1AF7"/>
    <w:rsid w:val="00653139"/>
    <w:rsid w:val="00692E95"/>
    <w:rsid w:val="006A49DC"/>
    <w:rsid w:val="006B4793"/>
    <w:rsid w:val="007C5C7B"/>
    <w:rsid w:val="007D672D"/>
    <w:rsid w:val="008A176C"/>
    <w:rsid w:val="008C6AC5"/>
    <w:rsid w:val="008E6A38"/>
    <w:rsid w:val="009414D2"/>
    <w:rsid w:val="009E6A5A"/>
    <w:rsid w:val="00A825A8"/>
    <w:rsid w:val="00BC7CA8"/>
    <w:rsid w:val="00C12A6B"/>
    <w:rsid w:val="00C16EB0"/>
    <w:rsid w:val="00C81787"/>
    <w:rsid w:val="00CD08E1"/>
    <w:rsid w:val="00CF4137"/>
    <w:rsid w:val="00D07A89"/>
    <w:rsid w:val="00D159B8"/>
    <w:rsid w:val="00D214C5"/>
    <w:rsid w:val="00E02F36"/>
    <w:rsid w:val="00E16EFD"/>
    <w:rsid w:val="00E25B9F"/>
    <w:rsid w:val="00E558E7"/>
    <w:rsid w:val="00E761E1"/>
    <w:rsid w:val="00E83581"/>
    <w:rsid w:val="00F75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1AF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1AF7"/>
    <w:rPr>
      <w:rFonts w:ascii="Arial" w:eastAsia="Times New Roman" w:hAnsi="Arial" w:cs="Arial"/>
      <w:b/>
      <w:bCs/>
      <w:kern w:val="32"/>
      <w:sz w:val="32"/>
      <w:szCs w:val="32"/>
      <w:lang w:eastAsia="ru-RU"/>
    </w:rPr>
  </w:style>
  <w:style w:type="paragraph" w:styleId="a3">
    <w:name w:val="Normal (Web)"/>
    <w:basedOn w:val="a"/>
    <w:uiPriority w:val="99"/>
    <w:unhideWhenUsed/>
    <w:rsid w:val="005A1AF7"/>
    <w:pPr>
      <w:spacing w:before="100" w:beforeAutospacing="1" w:after="100" w:afterAutospacing="1"/>
    </w:pPr>
  </w:style>
  <w:style w:type="character" w:styleId="a4">
    <w:name w:val="Hyperlink"/>
    <w:uiPriority w:val="99"/>
    <w:unhideWhenUsed/>
    <w:rsid w:val="005A1AF7"/>
    <w:rPr>
      <w:strike w:val="0"/>
      <w:dstrike w:val="0"/>
      <w:color w:val="666699"/>
      <w:u w:val="none"/>
      <w:effect w:val="none"/>
    </w:rPr>
  </w:style>
  <w:style w:type="character" w:customStyle="1" w:styleId="feeds-pagenavigationicon">
    <w:name w:val="feeds-page__navigation_icon"/>
    <w:basedOn w:val="a0"/>
    <w:rsid w:val="00C81787"/>
  </w:style>
  <w:style w:type="character" w:customStyle="1" w:styleId="feeds-pagenavigationtooltip">
    <w:name w:val="feeds-page__navigation_tooltip"/>
    <w:basedOn w:val="a0"/>
    <w:rsid w:val="00C81787"/>
  </w:style>
  <w:style w:type="paragraph" w:styleId="a5">
    <w:name w:val="No Spacing"/>
    <w:uiPriority w:val="1"/>
    <w:qFormat/>
    <w:rsid w:val="006A49D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59546523">
      <w:bodyDiv w:val="1"/>
      <w:marLeft w:val="0"/>
      <w:marRight w:val="0"/>
      <w:marTop w:val="0"/>
      <w:marBottom w:val="0"/>
      <w:divBdr>
        <w:top w:val="none" w:sz="0" w:space="0" w:color="auto"/>
        <w:left w:val="none" w:sz="0" w:space="0" w:color="auto"/>
        <w:bottom w:val="none" w:sz="0" w:space="0" w:color="auto"/>
        <w:right w:val="none" w:sz="0" w:space="0" w:color="auto"/>
      </w:divBdr>
    </w:div>
    <w:div w:id="361052762">
      <w:bodyDiv w:val="1"/>
      <w:marLeft w:val="0"/>
      <w:marRight w:val="0"/>
      <w:marTop w:val="0"/>
      <w:marBottom w:val="0"/>
      <w:divBdr>
        <w:top w:val="none" w:sz="0" w:space="0" w:color="auto"/>
        <w:left w:val="none" w:sz="0" w:space="0" w:color="auto"/>
        <w:bottom w:val="none" w:sz="0" w:space="0" w:color="auto"/>
        <w:right w:val="none" w:sz="0" w:space="0" w:color="auto"/>
      </w:divBdr>
    </w:div>
    <w:div w:id="1093087883">
      <w:bodyDiv w:val="1"/>
      <w:marLeft w:val="0"/>
      <w:marRight w:val="0"/>
      <w:marTop w:val="0"/>
      <w:marBottom w:val="0"/>
      <w:divBdr>
        <w:top w:val="none" w:sz="0" w:space="0" w:color="auto"/>
        <w:left w:val="none" w:sz="0" w:space="0" w:color="auto"/>
        <w:bottom w:val="none" w:sz="0" w:space="0" w:color="auto"/>
        <w:right w:val="none" w:sz="0" w:space="0" w:color="auto"/>
      </w:divBdr>
    </w:div>
    <w:div w:id="1144156326">
      <w:bodyDiv w:val="1"/>
      <w:marLeft w:val="0"/>
      <w:marRight w:val="0"/>
      <w:marTop w:val="0"/>
      <w:marBottom w:val="0"/>
      <w:divBdr>
        <w:top w:val="none" w:sz="0" w:space="0" w:color="auto"/>
        <w:left w:val="none" w:sz="0" w:space="0" w:color="auto"/>
        <w:bottom w:val="none" w:sz="0" w:space="0" w:color="auto"/>
        <w:right w:val="none" w:sz="0" w:space="0" w:color="auto"/>
      </w:divBdr>
    </w:div>
    <w:div w:id="1216551955">
      <w:bodyDiv w:val="1"/>
      <w:marLeft w:val="0"/>
      <w:marRight w:val="0"/>
      <w:marTop w:val="0"/>
      <w:marBottom w:val="0"/>
      <w:divBdr>
        <w:top w:val="none" w:sz="0" w:space="0" w:color="auto"/>
        <w:left w:val="none" w:sz="0" w:space="0" w:color="auto"/>
        <w:bottom w:val="none" w:sz="0" w:space="0" w:color="auto"/>
        <w:right w:val="none" w:sz="0" w:space="0" w:color="auto"/>
      </w:divBdr>
    </w:div>
    <w:div w:id="1329208405">
      <w:bodyDiv w:val="1"/>
      <w:marLeft w:val="0"/>
      <w:marRight w:val="0"/>
      <w:marTop w:val="0"/>
      <w:marBottom w:val="0"/>
      <w:divBdr>
        <w:top w:val="none" w:sz="0" w:space="0" w:color="auto"/>
        <w:left w:val="none" w:sz="0" w:space="0" w:color="auto"/>
        <w:bottom w:val="none" w:sz="0" w:space="0" w:color="auto"/>
        <w:right w:val="none" w:sz="0" w:space="0" w:color="auto"/>
      </w:divBdr>
      <w:divsChild>
        <w:div w:id="153188154">
          <w:marLeft w:val="0"/>
          <w:marRight w:val="0"/>
          <w:marTop w:val="0"/>
          <w:marBottom w:val="768"/>
          <w:divBdr>
            <w:top w:val="none" w:sz="0" w:space="0" w:color="auto"/>
            <w:left w:val="none" w:sz="0" w:space="0" w:color="auto"/>
            <w:bottom w:val="none" w:sz="0" w:space="0" w:color="auto"/>
            <w:right w:val="none" w:sz="0" w:space="0" w:color="auto"/>
          </w:divBdr>
        </w:div>
        <w:div w:id="288710295">
          <w:marLeft w:val="0"/>
          <w:marRight w:val="576"/>
          <w:marTop w:val="0"/>
          <w:marBottom w:val="0"/>
          <w:divBdr>
            <w:top w:val="none" w:sz="0" w:space="0" w:color="auto"/>
            <w:left w:val="none" w:sz="0" w:space="0" w:color="auto"/>
            <w:bottom w:val="none" w:sz="0" w:space="0" w:color="auto"/>
            <w:right w:val="none" w:sz="0" w:space="0" w:color="auto"/>
          </w:divBdr>
          <w:divsChild>
            <w:div w:id="664478689">
              <w:marLeft w:val="0"/>
              <w:marRight w:val="0"/>
              <w:marTop w:val="0"/>
              <w:marBottom w:val="96"/>
              <w:divBdr>
                <w:top w:val="none" w:sz="0" w:space="0" w:color="auto"/>
                <w:left w:val="none" w:sz="0" w:space="0" w:color="auto"/>
                <w:bottom w:val="none" w:sz="0" w:space="0" w:color="auto"/>
                <w:right w:val="none" w:sz="0" w:space="0" w:color="auto"/>
              </w:divBdr>
            </w:div>
            <w:div w:id="1998142121">
              <w:marLeft w:val="0"/>
              <w:marRight w:val="0"/>
              <w:marTop w:val="0"/>
              <w:marBottom w:val="96"/>
              <w:divBdr>
                <w:top w:val="none" w:sz="0" w:space="0" w:color="auto"/>
                <w:left w:val="none" w:sz="0" w:space="0" w:color="auto"/>
                <w:bottom w:val="none" w:sz="0" w:space="0" w:color="auto"/>
                <w:right w:val="none" w:sz="0" w:space="0" w:color="auto"/>
              </w:divBdr>
            </w:div>
          </w:divsChild>
        </w:div>
        <w:div w:id="613682542">
          <w:marLeft w:val="0"/>
          <w:marRight w:val="0"/>
          <w:marTop w:val="0"/>
          <w:marBottom w:val="0"/>
          <w:divBdr>
            <w:top w:val="none" w:sz="0" w:space="0" w:color="auto"/>
            <w:left w:val="none" w:sz="0" w:space="0" w:color="auto"/>
            <w:bottom w:val="none" w:sz="0" w:space="0" w:color="auto"/>
            <w:right w:val="none" w:sz="0" w:space="0" w:color="auto"/>
          </w:divBdr>
          <w:divsChild>
            <w:div w:id="376319120">
              <w:marLeft w:val="0"/>
              <w:marRight w:val="0"/>
              <w:marTop w:val="0"/>
              <w:marBottom w:val="0"/>
              <w:divBdr>
                <w:top w:val="none" w:sz="0" w:space="0" w:color="auto"/>
                <w:left w:val="none" w:sz="0" w:space="0" w:color="auto"/>
                <w:bottom w:val="none" w:sz="0" w:space="0" w:color="auto"/>
                <w:right w:val="none" w:sz="0" w:space="0" w:color="auto"/>
              </w:divBdr>
              <w:divsChild>
                <w:div w:id="1603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25370">
      <w:bodyDiv w:val="1"/>
      <w:marLeft w:val="0"/>
      <w:marRight w:val="0"/>
      <w:marTop w:val="0"/>
      <w:marBottom w:val="0"/>
      <w:divBdr>
        <w:top w:val="none" w:sz="0" w:space="0" w:color="auto"/>
        <w:left w:val="none" w:sz="0" w:space="0" w:color="auto"/>
        <w:bottom w:val="none" w:sz="0" w:space="0" w:color="auto"/>
        <w:right w:val="none" w:sz="0" w:space="0" w:color="auto"/>
      </w:divBdr>
    </w:div>
    <w:div w:id="1898124982">
      <w:bodyDiv w:val="1"/>
      <w:marLeft w:val="0"/>
      <w:marRight w:val="0"/>
      <w:marTop w:val="0"/>
      <w:marBottom w:val="0"/>
      <w:divBdr>
        <w:top w:val="none" w:sz="0" w:space="0" w:color="auto"/>
        <w:left w:val="none" w:sz="0" w:space="0" w:color="auto"/>
        <w:bottom w:val="none" w:sz="0" w:space="0" w:color="auto"/>
        <w:right w:val="none" w:sz="0" w:space="0" w:color="auto"/>
      </w:divBdr>
    </w:div>
    <w:div w:id="20212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567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Анфалова</dc:creator>
  <cp:keywords/>
  <dc:description/>
  <cp:lastModifiedBy>makaz</cp:lastModifiedBy>
  <cp:revision>23</cp:revision>
  <dcterms:created xsi:type="dcterms:W3CDTF">2023-07-21T11:29:00Z</dcterms:created>
  <dcterms:modified xsi:type="dcterms:W3CDTF">2023-12-26T12:23:00Z</dcterms:modified>
</cp:coreProperties>
</file>